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98" w:rsidRPr="00675D7E" w:rsidRDefault="007A37BE" w:rsidP="00C74E98">
      <w:pPr>
        <w:jc w:val="center"/>
        <w:rPr>
          <w:b/>
          <w:sz w:val="28"/>
          <w:szCs w:val="26"/>
        </w:rPr>
      </w:pPr>
      <w:r>
        <w:rPr>
          <w:b/>
          <w:noProof/>
          <w:sz w:val="28"/>
          <w:szCs w:val="26"/>
        </w:rPr>
        <w:drawing>
          <wp:inline distT="0" distB="0" distL="0" distR="0">
            <wp:extent cx="629285" cy="789940"/>
            <wp:effectExtent l="19050" t="0" r="0" b="0"/>
            <wp:docPr id="1" name="Рисунок 1" descr="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
                    <pic:cNvPicPr>
                      <a:picLocks noChangeAspect="1" noChangeArrowheads="1"/>
                    </pic:cNvPicPr>
                  </pic:nvPicPr>
                  <pic:blipFill>
                    <a:blip r:embed="rId8"/>
                    <a:srcRect/>
                    <a:stretch>
                      <a:fillRect/>
                    </a:stretch>
                  </pic:blipFill>
                  <pic:spPr bwMode="auto">
                    <a:xfrm>
                      <a:off x="0" y="0"/>
                      <a:ext cx="629285" cy="789940"/>
                    </a:xfrm>
                    <a:prstGeom prst="rect">
                      <a:avLst/>
                    </a:prstGeom>
                    <a:noFill/>
                    <a:ln w="9525">
                      <a:noFill/>
                      <a:miter lim="800000"/>
                      <a:headEnd/>
                      <a:tailEnd/>
                    </a:ln>
                  </pic:spPr>
                </pic:pic>
              </a:graphicData>
            </a:graphic>
          </wp:inline>
        </w:drawing>
      </w:r>
    </w:p>
    <w:p w:rsidR="00C74E98" w:rsidRDefault="00C74E98" w:rsidP="00C74E98">
      <w:pPr>
        <w:jc w:val="center"/>
        <w:rPr>
          <w:b/>
          <w:caps/>
          <w:sz w:val="28"/>
          <w:szCs w:val="32"/>
        </w:rPr>
      </w:pPr>
      <w:r w:rsidRPr="00675D7E">
        <w:rPr>
          <w:b/>
          <w:caps/>
          <w:sz w:val="28"/>
          <w:szCs w:val="32"/>
        </w:rPr>
        <w:t>Контрольно-счетная комиссия Новокузнецкого муниципального района</w:t>
      </w:r>
    </w:p>
    <w:p w:rsidR="00225DE3" w:rsidRDefault="00225DE3" w:rsidP="00C74E98">
      <w:pPr>
        <w:jc w:val="center"/>
        <w:rPr>
          <w:b/>
          <w:caps/>
          <w:sz w:val="28"/>
          <w:szCs w:val="32"/>
        </w:rPr>
      </w:pPr>
    </w:p>
    <w:tbl>
      <w:tblPr>
        <w:tblpPr w:leftFromText="180" w:rightFromText="180" w:vertAnchor="text" w:horzAnchor="margin" w:tblpX="-426" w:tblpY="5"/>
        <w:tblW w:w="9923" w:type="dxa"/>
        <w:tblLayout w:type="fixed"/>
        <w:tblCellMar>
          <w:left w:w="0" w:type="dxa"/>
          <w:right w:w="0" w:type="dxa"/>
        </w:tblCellMar>
        <w:tblLook w:val="0000" w:firstRow="0" w:lastRow="0" w:firstColumn="0" w:lastColumn="0" w:noHBand="0" w:noVBand="0"/>
      </w:tblPr>
      <w:tblGrid>
        <w:gridCol w:w="20"/>
        <w:gridCol w:w="9903"/>
      </w:tblGrid>
      <w:tr w:rsidR="00225DE3" w:rsidRPr="00C9378D" w:rsidTr="00D7066B">
        <w:trPr>
          <w:cantSplit/>
          <w:trHeight w:val="278"/>
        </w:trPr>
        <w:tc>
          <w:tcPr>
            <w:tcW w:w="20" w:type="dxa"/>
          </w:tcPr>
          <w:p w:rsidR="00225DE3" w:rsidRPr="00AE250B" w:rsidRDefault="00225DE3" w:rsidP="00D7066B">
            <w:pPr>
              <w:pStyle w:val="a3"/>
              <w:widowControl w:val="0"/>
              <w:spacing w:line="300" w:lineRule="auto"/>
              <w:jc w:val="center"/>
              <w:rPr>
                <w:sz w:val="28"/>
                <w:szCs w:val="28"/>
                <w:lang w:val="ru-RU"/>
              </w:rPr>
            </w:pPr>
          </w:p>
        </w:tc>
        <w:tc>
          <w:tcPr>
            <w:tcW w:w="9903" w:type="dxa"/>
          </w:tcPr>
          <w:p w:rsidR="00225DE3" w:rsidRPr="00C9378D" w:rsidRDefault="0088307B" w:rsidP="0088307B">
            <w:pPr>
              <w:pStyle w:val="a4"/>
              <w:widowControl w:val="0"/>
              <w:spacing w:line="300" w:lineRule="auto"/>
              <w:rPr>
                <w:caps/>
              </w:rPr>
            </w:pPr>
            <w:r w:rsidRPr="0088307B">
              <w:rPr>
                <w:sz w:val="24"/>
                <w:szCs w:val="24"/>
              </w:rPr>
              <w:t xml:space="preserve">           654041</w:t>
            </w:r>
            <w:r>
              <w:rPr>
                <w:sz w:val="24"/>
                <w:szCs w:val="24"/>
              </w:rPr>
              <w:t>,</w:t>
            </w:r>
            <w:r>
              <w:rPr>
                <w:sz w:val="18"/>
                <w:szCs w:val="18"/>
              </w:rPr>
              <w:t xml:space="preserve"> </w:t>
            </w:r>
            <w:r w:rsidR="00225DE3" w:rsidRPr="00C9378D">
              <w:rPr>
                <w:sz w:val="24"/>
                <w:szCs w:val="24"/>
              </w:rPr>
              <w:t>г. Новокузнецк, пр. Окт</w:t>
            </w:r>
            <w:r>
              <w:rPr>
                <w:sz w:val="24"/>
                <w:szCs w:val="24"/>
              </w:rPr>
              <w:t>ябрьский, 43а, т</w:t>
            </w:r>
            <w:r w:rsidR="00225DE3" w:rsidRPr="00C9378D">
              <w:rPr>
                <w:sz w:val="24"/>
                <w:szCs w:val="24"/>
              </w:rPr>
              <w:t>ел: 8(3843)700-529</w:t>
            </w:r>
          </w:p>
        </w:tc>
      </w:tr>
    </w:tbl>
    <w:p w:rsidR="00675D7E" w:rsidRPr="00675D7E" w:rsidRDefault="00675D7E" w:rsidP="00C74E98">
      <w:pPr>
        <w:jc w:val="center"/>
        <w:rPr>
          <w:b/>
          <w:caps/>
          <w:sz w:val="28"/>
          <w:szCs w:val="32"/>
        </w:rPr>
      </w:pPr>
    </w:p>
    <w:p w:rsidR="00C74E98" w:rsidRPr="00675D7E" w:rsidRDefault="00C74E98" w:rsidP="007244C6">
      <w:pPr>
        <w:jc w:val="center"/>
        <w:rPr>
          <w:b/>
          <w:sz w:val="28"/>
        </w:rPr>
      </w:pPr>
    </w:p>
    <w:p w:rsidR="00C378A5" w:rsidRPr="00675D7E" w:rsidRDefault="007244C6" w:rsidP="00675D7E">
      <w:pPr>
        <w:spacing w:line="300" w:lineRule="auto"/>
        <w:jc w:val="center"/>
        <w:rPr>
          <w:b/>
          <w:sz w:val="28"/>
        </w:rPr>
      </w:pPr>
      <w:r w:rsidRPr="00675D7E">
        <w:rPr>
          <w:b/>
          <w:sz w:val="28"/>
        </w:rPr>
        <w:t>Заключение</w:t>
      </w:r>
      <w:r w:rsidR="00C60CA4" w:rsidRPr="00675D7E">
        <w:rPr>
          <w:b/>
          <w:sz w:val="28"/>
        </w:rPr>
        <w:t xml:space="preserve"> </w:t>
      </w:r>
    </w:p>
    <w:p w:rsidR="0001713A" w:rsidRDefault="00C74E98" w:rsidP="0044470D">
      <w:pPr>
        <w:jc w:val="center"/>
        <w:rPr>
          <w:b/>
          <w:sz w:val="28"/>
        </w:rPr>
      </w:pPr>
      <w:r w:rsidRPr="00675D7E">
        <w:rPr>
          <w:b/>
          <w:sz w:val="28"/>
        </w:rPr>
        <w:t>на проект</w:t>
      </w:r>
      <w:r w:rsidR="00645154" w:rsidRPr="00675D7E">
        <w:rPr>
          <w:b/>
          <w:sz w:val="28"/>
        </w:rPr>
        <w:t xml:space="preserve"> </w:t>
      </w:r>
      <w:r w:rsidR="008D6706">
        <w:rPr>
          <w:b/>
          <w:sz w:val="28"/>
        </w:rPr>
        <w:t>Р</w:t>
      </w:r>
      <w:r w:rsidR="007F1BD3" w:rsidRPr="00675D7E">
        <w:rPr>
          <w:b/>
          <w:sz w:val="28"/>
        </w:rPr>
        <w:t xml:space="preserve">ешения </w:t>
      </w:r>
      <w:r w:rsidR="0044470D">
        <w:rPr>
          <w:b/>
          <w:sz w:val="28"/>
        </w:rPr>
        <w:t xml:space="preserve">Совета народных депутатов Новокузнецкого муниципального района </w:t>
      </w:r>
      <w:r w:rsidR="007F1BD3" w:rsidRPr="00675D7E">
        <w:rPr>
          <w:b/>
          <w:sz w:val="28"/>
        </w:rPr>
        <w:t>«О бюджете Новокузнецкого му</w:t>
      </w:r>
      <w:r w:rsidR="00246EBC">
        <w:rPr>
          <w:b/>
          <w:sz w:val="28"/>
        </w:rPr>
        <w:t>ниципального района на 20</w:t>
      </w:r>
      <w:r w:rsidR="00487212">
        <w:rPr>
          <w:b/>
          <w:sz w:val="28"/>
        </w:rPr>
        <w:t>22</w:t>
      </w:r>
      <w:r w:rsidR="0038582C" w:rsidRPr="00675D7E">
        <w:rPr>
          <w:b/>
          <w:sz w:val="28"/>
        </w:rPr>
        <w:t xml:space="preserve"> год</w:t>
      </w:r>
      <w:r w:rsidR="00415668" w:rsidRPr="00415668">
        <w:rPr>
          <w:b/>
          <w:sz w:val="28"/>
        </w:rPr>
        <w:t xml:space="preserve"> </w:t>
      </w:r>
      <w:r w:rsidR="00415668">
        <w:rPr>
          <w:b/>
          <w:sz w:val="28"/>
        </w:rPr>
        <w:t xml:space="preserve">и плановый </w:t>
      </w:r>
      <w:r w:rsidR="00246EBC">
        <w:rPr>
          <w:b/>
          <w:sz w:val="28"/>
        </w:rPr>
        <w:t>период 202</w:t>
      </w:r>
      <w:r w:rsidR="00487212">
        <w:rPr>
          <w:b/>
          <w:sz w:val="28"/>
        </w:rPr>
        <w:t>3</w:t>
      </w:r>
      <w:r w:rsidR="00246EBC">
        <w:rPr>
          <w:b/>
          <w:sz w:val="28"/>
        </w:rPr>
        <w:t xml:space="preserve"> и 202</w:t>
      </w:r>
      <w:r w:rsidR="00487212">
        <w:rPr>
          <w:b/>
          <w:sz w:val="28"/>
        </w:rPr>
        <w:t>4</w:t>
      </w:r>
      <w:r w:rsidR="00415668">
        <w:rPr>
          <w:b/>
          <w:sz w:val="28"/>
        </w:rPr>
        <w:t xml:space="preserve"> годов</w:t>
      </w:r>
      <w:r w:rsidR="007F1BD3" w:rsidRPr="00675D7E">
        <w:rPr>
          <w:b/>
          <w:sz w:val="28"/>
        </w:rPr>
        <w:t>»</w:t>
      </w:r>
      <w:r w:rsidR="0044470D">
        <w:rPr>
          <w:b/>
          <w:sz w:val="28"/>
        </w:rPr>
        <w:t>.</w:t>
      </w:r>
    </w:p>
    <w:p w:rsidR="00FD6F54" w:rsidRPr="00675D7E" w:rsidRDefault="00FD6F54" w:rsidP="00675D7E">
      <w:pPr>
        <w:spacing w:line="300" w:lineRule="auto"/>
        <w:jc w:val="center"/>
        <w:rPr>
          <w:b/>
          <w:sz w:val="28"/>
        </w:rPr>
      </w:pPr>
    </w:p>
    <w:p w:rsidR="00FD6F54" w:rsidRPr="00EE2F24" w:rsidRDefault="00145117" w:rsidP="00FD6F54">
      <w:pPr>
        <w:tabs>
          <w:tab w:val="right" w:pos="9900"/>
        </w:tabs>
        <w:spacing w:line="228" w:lineRule="auto"/>
      </w:pPr>
      <w:r>
        <w:t xml:space="preserve">    </w:t>
      </w:r>
      <w:r w:rsidR="00216DFC">
        <w:t>«</w:t>
      </w:r>
      <w:r w:rsidR="00683B87">
        <w:t>08</w:t>
      </w:r>
      <w:r w:rsidR="00093FB5">
        <w:t xml:space="preserve">»  декабря </w:t>
      </w:r>
      <w:r w:rsidR="00216DFC">
        <w:t xml:space="preserve"> </w:t>
      </w:r>
      <w:r w:rsidR="009306A5">
        <w:t>20</w:t>
      </w:r>
      <w:r w:rsidR="00487212">
        <w:t xml:space="preserve">21 </w:t>
      </w:r>
      <w:r w:rsidR="00AC1E35">
        <w:t xml:space="preserve">г.                                                                          </w:t>
      </w:r>
      <w:r w:rsidR="00937D6A">
        <w:t xml:space="preserve">                           </w:t>
      </w:r>
      <w:r w:rsidR="00AC1E35">
        <w:t xml:space="preserve">    №</w:t>
      </w:r>
      <w:r w:rsidR="00216DFC">
        <w:t xml:space="preserve"> </w:t>
      </w:r>
      <w:r w:rsidR="00683B87">
        <w:t>8</w:t>
      </w:r>
    </w:p>
    <w:p w:rsidR="00225DE3" w:rsidRPr="00AE250B" w:rsidRDefault="00225DE3" w:rsidP="00225DE3">
      <w:pPr>
        <w:pStyle w:val="a4"/>
        <w:spacing w:before="240" w:line="300" w:lineRule="auto"/>
        <w:jc w:val="left"/>
      </w:pPr>
    </w:p>
    <w:p w:rsidR="007244C6" w:rsidRPr="00AC1E35" w:rsidRDefault="00C60CA4" w:rsidP="00AC1E35">
      <w:pPr>
        <w:spacing w:line="300" w:lineRule="auto"/>
        <w:ind w:firstLine="709"/>
        <w:rPr>
          <w:b/>
          <w:sz w:val="28"/>
        </w:rPr>
      </w:pPr>
      <w:r w:rsidRPr="00675D7E">
        <w:rPr>
          <w:b/>
          <w:sz w:val="28"/>
        </w:rPr>
        <w:t>1. Общие положения</w:t>
      </w:r>
    </w:p>
    <w:p w:rsidR="00AC1E35" w:rsidRDefault="00C60CA4" w:rsidP="002E0214">
      <w:pPr>
        <w:autoSpaceDE w:val="0"/>
        <w:autoSpaceDN w:val="0"/>
        <w:adjustRightInd w:val="0"/>
        <w:ind w:firstLine="567"/>
        <w:jc w:val="both"/>
        <w:rPr>
          <w:sz w:val="28"/>
        </w:rPr>
      </w:pPr>
      <w:r w:rsidRPr="00675D7E">
        <w:rPr>
          <w:sz w:val="28"/>
        </w:rPr>
        <w:t>З</w:t>
      </w:r>
      <w:r w:rsidR="000E1953" w:rsidRPr="00675D7E">
        <w:rPr>
          <w:sz w:val="28"/>
        </w:rPr>
        <w:t>аключение</w:t>
      </w:r>
      <w:r w:rsidR="0022208E" w:rsidRPr="00675D7E">
        <w:rPr>
          <w:sz w:val="28"/>
        </w:rPr>
        <w:t xml:space="preserve"> </w:t>
      </w:r>
      <w:r w:rsidRPr="00675D7E">
        <w:rPr>
          <w:sz w:val="28"/>
        </w:rPr>
        <w:t>контрольно-счетной комиссии</w:t>
      </w:r>
      <w:r w:rsidR="00514AFB" w:rsidRPr="00675D7E">
        <w:rPr>
          <w:sz w:val="28"/>
        </w:rPr>
        <w:t xml:space="preserve"> Новокузнецкого</w:t>
      </w:r>
      <w:r w:rsidR="0076149F" w:rsidRPr="00675D7E">
        <w:rPr>
          <w:sz w:val="28"/>
        </w:rPr>
        <w:t xml:space="preserve"> муниципального</w:t>
      </w:r>
      <w:r w:rsidR="00514AFB" w:rsidRPr="00675D7E">
        <w:rPr>
          <w:sz w:val="28"/>
        </w:rPr>
        <w:t xml:space="preserve"> района</w:t>
      </w:r>
      <w:r w:rsidR="008541A9" w:rsidRPr="00675D7E">
        <w:rPr>
          <w:sz w:val="28"/>
        </w:rPr>
        <w:t xml:space="preserve"> </w:t>
      </w:r>
      <w:r w:rsidR="00514AFB" w:rsidRPr="00675D7E">
        <w:rPr>
          <w:sz w:val="28"/>
        </w:rPr>
        <w:t>подготовлено</w:t>
      </w:r>
      <w:r w:rsidR="0022208E" w:rsidRPr="00675D7E">
        <w:rPr>
          <w:sz w:val="28"/>
        </w:rPr>
        <w:t xml:space="preserve"> на основании</w:t>
      </w:r>
      <w:r w:rsidR="000E1953" w:rsidRPr="00675D7E">
        <w:rPr>
          <w:sz w:val="28"/>
        </w:rPr>
        <w:t>: Бюджетного кодекса Российской Федерации,</w:t>
      </w:r>
      <w:r w:rsidR="000B5A77" w:rsidRPr="00675D7E">
        <w:rPr>
          <w:sz w:val="28"/>
        </w:rPr>
        <w:t xml:space="preserve"> </w:t>
      </w:r>
      <w:r w:rsidR="008119A7">
        <w:rPr>
          <w:sz w:val="28"/>
        </w:rPr>
        <w:t xml:space="preserve">(далее – Бюджетный кодекс, БК РФ), </w:t>
      </w:r>
      <w:r w:rsidR="000B5A77" w:rsidRPr="00675D7E">
        <w:rPr>
          <w:sz w:val="28"/>
        </w:rPr>
        <w:t>Налогового кодекса Российской Федерации,</w:t>
      </w:r>
      <w:r w:rsidR="00DF770A">
        <w:rPr>
          <w:sz w:val="28"/>
        </w:rPr>
        <w:t xml:space="preserve"> </w:t>
      </w:r>
      <w:r w:rsidR="00803136">
        <w:rPr>
          <w:sz w:val="28"/>
        </w:rPr>
        <w:t>статьи 27</w:t>
      </w:r>
      <w:r w:rsidR="00320CFD" w:rsidRPr="00675D7E">
        <w:rPr>
          <w:sz w:val="28"/>
        </w:rPr>
        <w:t xml:space="preserve"> Устава муниципального образования «Новокузнецкий муниципальный район», </w:t>
      </w:r>
      <w:r w:rsidR="005565E3" w:rsidRPr="00675D7E">
        <w:rPr>
          <w:sz w:val="28"/>
        </w:rPr>
        <w:t xml:space="preserve">Положения </w:t>
      </w:r>
      <w:r w:rsidR="004E24E0">
        <w:rPr>
          <w:sz w:val="28"/>
        </w:rPr>
        <w:t>о</w:t>
      </w:r>
      <w:r w:rsidR="00305FED" w:rsidRPr="00675D7E">
        <w:rPr>
          <w:sz w:val="28"/>
        </w:rPr>
        <w:t xml:space="preserve"> контрольно-счетной </w:t>
      </w:r>
      <w:r w:rsidR="007F1BD3" w:rsidRPr="00675D7E">
        <w:rPr>
          <w:sz w:val="28"/>
        </w:rPr>
        <w:t xml:space="preserve">комиссии Новокузнецкого </w:t>
      </w:r>
      <w:r w:rsidR="00AC1E35">
        <w:rPr>
          <w:sz w:val="28"/>
        </w:rPr>
        <w:t>муниципального</w:t>
      </w:r>
      <w:r w:rsidR="00CC557D" w:rsidRPr="00675D7E">
        <w:rPr>
          <w:sz w:val="28"/>
        </w:rPr>
        <w:t xml:space="preserve"> </w:t>
      </w:r>
      <w:r w:rsidR="007F1BD3" w:rsidRPr="00675D7E">
        <w:rPr>
          <w:sz w:val="28"/>
        </w:rPr>
        <w:t>района.</w:t>
      </w:r>
    </w:p>
    <w:p w:rsidR="000F5A24" w:rsidRDefault="000F5A24" w:rsidP="00146DE4">
      <w:pPr>
        <w:ind w:firstLine="567"/>
        <w:jc w:val="both"/>
        <w:rPr>
          <w:sz w:val="28"/>
          <w:szCs w:val="28"/>
        </w:rPr>
      </w:pPr>
      <w:r>
        <w:rPr>
          <w:sz w:val="28"/>
          <w:szCs w:val="28"/>
        </w:rPr>
        <w:t>Целью проведения экспертизы Законопроекта является его проверка на предмет обеспечения соответствия бюджетн</w:t>
      </w:r>
      <w:r w:rsidR="00334B80">
        <w:rPr>
          <w:sz w:val="28"/>
          <w:szCs w:val="28"/>
        </w:rPr>
        <w:t>ому законодательству, отсутствие</w:t>
      </w:r>
      <w:r>
        <w:rPr>
          <w:sz w:val="28"/>
          <w:szCs w:val="28"/>
        </w:rPr>
        <w:t xml:space="preserve"> противоречия с </w:t>
      </w:r>
      <w:r w:rsidRPr="00146DE4">
        <w:rPr>
          <w:sz w:val="28"/>
          <w:szCs w:val="28"/>
        </w:rPr>
        <w:t xml:space="preserve">другими нормативно </w:t>
      </w:r>
      <w:r w:rsidR="00146DE4" w:rsidRPr="00146DE4">
        <w:rPr>
          <w:sz w:val="28"/>
          <w:szCs w:val="28"/>
        </w:rPr>
        <w:t>–</w:t>
      </w:r>
      <w:r w:rsidR="00334B80" w:rsidRPr="00146DE4">
        <w:rPr>
          <w:sz w:val="28"/>
          <w:szCs w:val="28"/>
        </w:rPr>
        <w:t xml:space="preserve"> правовыми</w:t>
      </w:r>
      <w:r w:rsidR="00146DE4">
        <w:rPr>
          <w:sz w:val="28"/>
          <w:szCs w:val="28"/>
        </w:rPr>
        <w:t xml:space="preserve"> актами</w:t>
      </w:r>
      <w:r w:rsidR="00334B80">
        <w:rPr>
          <w:sz w:val="28"/>
          <w:szCs w:val="28"/>
        </w:rPr>
        <w:t>, а также формирование</w:t>
      </w:r>
      <w:r>
        <w:rPr>
          <w:sz w:val="28"/>
          <w:szCs w:val="28"/>
        </w:rPr>
        <w:t xml:space="preserve"> мотивированного заключения по результатам оценки полноты, обоснованности и достоверности </w:t>
      </w:r>
      <w:r w:rsidR="00CC1669">
        <w:rPr>
          <w:sz w:val="28"/>
          <w:szCs w:val="28"/>
        </w:rPr>
        <w:t>п</w:t>
      </w:r>
      <w:r>
        <w:rPr>
          <w:sz w:val="28"/>
          <w:szCs w:val="28"/>
        </w:rPr>
        <w:t>роекта бюджета.</w:t>
      </w:r>
    </w:p>
    <w:p w:rsidR="00D93A50" w:rsidRDefault="00D93A50" w:rsidP="002E0214">
      <w:pPr>
        <w:autoSpaceDE w:val="0"/>
        <w:autoSpaceDN w:val="0"/>
        <w:adjustRightInd w:val="0"/>
        <w:ind w:firstLine="567"/>
        <w:jc w:val="both"/>
        <w:rPr>
          <w:sz w:val="28"/>
          <w:szCs w:val="28"/>
        </w:rPr>
      </w:pPr>
      <w:r w:rsidRPr="00D93A50">
        <w:rPr>
          <w:sz w:val="28"/>
          <w:szCs w:val="28"/>
        </w:rPr>
        <w:t>В</w:t>
      </w:r>
      <w:r w:rsidR="00C2186E">
        <w:rPr>
          <w:sz w:val="28"/>
          <w:szCs w:val="28"/>
        </w:rPr>
        <w:t xml:space="preserve"> ходе экспертизы </w:t>
      </w:r>
      <w:r w:rsidR="00CC1669">
        <w:rPr>
          <w:sz w:val="28"/>
          <w:szCs w:val="28"/>
        </w:rPr>
        <w:t>п</w:t>
      </w:r>
      <w:r w:rsidR="00C2186E">
        <w:rPr>
          <w:sz w:val="28"/>
          <w:szCs w:val="28"/>
        </w:rPr>
        <w:t xml:space="preserve">роекта </w:t>
      </w:r>
      <w:r w:rsidR="008D6706">
        <w:rPr>
          <w:sz w:val="28"/>
          <w:szCs w:val="28"/>
        </w:rPr>
        <w:t>Р</w:t>
      </w:r>
      <w:r w:rsidR="00C2186E">
        <w:rPr>
          <w:sz w:val="28"/>
          <w:szCs w:val="28"/>
        </w:rPr>
        <w:t>ешения «О бюджете Новокузнецко</w:t>
      </w:r>
      <w:r w:rsidR="00246EBC">
        <w:rPr>
          <w:sz w:val="28"/>
          <w:szCs w:val="28"/>
        </w:rPr>
        <w:t>го муниципального района на 20</w:t>
      </w:r>
      <w:r w:rsidR="00487212">
        <w:rPr>
          <w:sz w:val="28"/>
          <w:szCs w:val="28"/>
        </w:rPr>
        <w:t>22</w:t>
      </w:r>
      <w:r w:rsidR="00246EBC">
        <w:rPr>
          <w:sz w:val="28"/>
          <w:szCs w:val="28"/>
        </w:rPr>
        <w:t xml:space="preserve"> год и плановый период 202</w:t>
      </w:r>
      <w:r w:rsidR="00487212">
        <w:rPr>
          <w:sz w:val="28"/>
          <w:szCs w:val="28"/>
        </w:rPr>
        <w:t>3</w:t>
      </w:r>
      <w:r w:rsidR="00246EBC">
        <w:rPr>
          <w:sz w:val="28"/>
          <w:szCs w:val="28"/>
        </w:rPr>
        <w:t xml:space="preserve"> и 202</w:t>
      </w:r>
      <w:r w:rsidR="00487212">
        <w:rPr>
          <w:sz w:val="28"/>
          <w:szCs w:val="28"/>
        </w:rPr>
        <w:t>4</w:t>
      </w:r>
      <w:r w:rsidR="00C2186E">
        <w:rPr>
          <w:sz w:val="28"/>
          <w:szCs w:val="28"/>
        </w:rPr>
        <w:t xml:space="preserve"> годов»</w:t>
      </w:r>
      <w:r w:rsidRPr="00D93A50">
        <w:rPr>
          <w:sz w:val="28"/>
          <w:szCs w:val="28"/>
        </w:rPr>
        <w:t xml:space="preserve"> </w:t>
      </w:r>
      <w:r>
        <w:rPr>
          <w:sz w:val="28"/>
          <w:szCs w:val="28"/>
        </w:rPr>
        <w:t>контрольно-счетной комиссией</w:t>
      </w:r>
      <w:r w:rsidRPr="00D93A50">
        <w:rPr>
          <w:sz w:val="28"/>
          <w:szCs w:val="28"/>
        </w:rPr>
        <w:t xml:space="preserve"> проведен анализ основных характеристик Проекта бюджета, проверено наличие и оценено состояние нормативной</w:t>
      </w:r>
      <w:r w:rsidR="00334B80">
        <w:rPr>
          <w:sz w:val="28"/>
          <w:szCs w:val="28"/>
        </w:rPr>
        <w:t>,</w:t>
      </w:r>
      <w:r w:rsidRPr="00D93A50">
        <w:rPr>
          <w:sz w:val="28"/>
          <w:szCs w:val="28"/>
        </w:rPr>
        <w:t xml:space="preserve"> и методической базы, регулирующей порядок формирования показателей бюджета.</w:t>
      </w:r>
    </w:p>
    <w:p w:rsidR="00010A19" w:rsidRPr="00675D7E" w:rsidRDefault="0076149F" w:rsidP="00A64C94">
      <w:pPr>
        <w:spacing w:before="120"/>
        <w:ind w:firstLine="709"/>
        <w:jc w:val="both"/>
        <w:rPr>
          <w:b/>
          <w:sz w:val="28"/>
        </w:rPr>
      </w:pPr>
      <w:r w:rsidRPr="00675D7E">
        <w:rPr>
          <w:b/>
          <w:sz w:val="28"/>
        </w:rPr>
        <w:t>2.</w:t>
      </w:r>
      <w:r w:rsidR="00CC557D" w:rsidRPr="00675D7E">
        <w:rPr>
          <w:b/>
          <w:sz w:val="28"/>
        </w:rPr>
        <w:t xml:space="preserve"> </w:t>
      </w:r>
      <w:r w:rsidR="00C41CBA">
        <w:rPr>
          <w:b/>
          <w:sz w:val="28"/>
        </w:rPr>
        <w:t xml:space="preserve">Дата поступления </w:t>
      </w:r>
      <w:r w:rsidR="00CC1669">
        <w:rPr>
          <w:b/>
          <w:sz w:val="28"/>
        </w:rPr>
        <w:t>п</w:t>
      </w:r>
      <w:r w:rsidR="00780C7E">
        <w:rPr>
          <w:b/>
          <w:sz w:val="28"/>
        </w:rPr>
        <w:t xml:space="preserve">роекта </w:t>
      </w:r>
      <w:r w:rsidR="008D6706">
        <w:rPr>
          <w:b/>
          <w:sz w:val="28"/>
        </w:rPr>
        <w:t>Р</w:t>
      </w:r>
      <w:r w:rsidR="00780C7E">
        <w:rPr>
          <w:b/>
          <w:sz w:val="28"/>
        </w:rPr>
        <w:t xml:space="preserve">ешения </w:t>
      </w:r>
      <w:r w:rsidR="00780C7E" w:rsidRPr="00780C7E">
        <w:rPr>
          <w:b/>
          <w:sz w:val="28"/>
          <w:szCs w:val="28"/>
        </w:rPr>
        <w:t>«О бюджете Новокузнецко</w:t>
      </w:r>
      <w:r w:rsidR="00246EBC">
        <w:rPr>
          <w:b/>
          <w:sz w:val="28"/>
          <w:szCs w:val="28"/>
        </w:rPr>
        <w:t>го муниципального района на 20</w:t>
      </w:r>
      <w:r w:rsidR="00487212">
        <w:rPr>
          <w:b/>
          <w:sz w:val="28"/>
          <w:szCs w:val="28"/>
        </w:rPr>
        <w:t>22</w:t>
      </w:r>
      <w:r w:rsidR="00246EBC">
        <w:rPr>
          <w:b/>
          <w:sz w:val="28"/>
          <w:szCs w:val="28"/>
        </w:rPr>
        <w:t xml:space="preserve"> год и плановый период 202</w:t>
      </w:r>
      <w:r w:rsidR="00487212">
        <w:rPr>
          <w:b/>
          <w:sz w:val="28"/>
          <w:szCs w:val="28"/>
        </w:rPr>
        <w:t>3</w:t>
      </w:r>
      <w:r w:rsidR="00246EBC">
        <w:rPr>
          <w:b/>
          <w:sz w:val="28"/>
          <w:szCs w:val="28"/>
        </w:rPr>
        <w:t xml:space="preserve"> и 202</w:t>
      </w:r>
      <w:r w:rsidR="00487212">
        <w:rPr>
          <w:b/>
          <w:sz w:val="28"/>
          <w:szCs w:val="28"/>
        </w:rPr>
        <w:t>4</w:t>
      </w:r>
      <w:r w:rsidR="00780C7E" w:rsidRPr="00780C7E">
        <w:rPr>
          <w:b/>
          <w:sz w:val="28"/>
          <w:szCs w:val="28"/>
        </w:rPr>
        <w:t xml:space="preserve"> годов»</w:t>
      </w:r>
      <w:r w:rsidRPr="00675D7E">
        <w:rPr>
          <w:b/>
          <w:sz w:val="28"/>
        </w:rPr>
        <w:t xml:space="preserve"> </w:t>
      </w:r>
      <w:r w:rsidR="005A4CE9">
        <w:rPr>
          <w:b/>
          <w:sz w:val="28"/>
        </w:rPr>
        <w:t>в контрольно-</w:t>
      </w:r>
      <w:r w:rsidR="00CC557D" w:rsidRPr="00675D7E">
        <w:rPr>
          <w:b/>
          <w:sz w:val="28"/>
        </w:rPr>
        <w:t>счетную комиссию Новокузнецкого муниципального района</w:t>
      </w:r>
      <w:r w:rsidRPr="00675D7E">
        <w:rPr>
          <w:b/>
          <w:sz w:val="28"/>
        </w:rPr>
        <w:t>:</w:t>
      </w:r>
    </w:p>
    <w:p w:rsidR="00246EBC" w:rsidRPr="000D1232" w:rsidRDefault="000D1232" w:rsidP="00A64C94">
      <w:pPr>
        <w:spacing w:before="120"/>
        <w:ind w:firstLine="709"/>
        <w:jc w:val="both"/>
        <w:rPr>
          <w:color w:val="000000" w:themeColor="text1"/>
          <w:sz w:val="28"/>
        </w:rPr>
      </w:pPr>
      <w:r w:rsidRPr="000D1232">
        <w:rPr>
          <w:color w:val="000000" w:themeColor="text1"/>
          <w:sz w:val="28"/>
        </w:rPr>
        <w:t>15.11</w:t>
      </w:r>
      <w:r w:rsidR="006645BE" w:rsidRPr="000D1232">
        <w:rPr>
          <w:color w:val="000000" w:themeColor="text1"/>
          <w:sz w:val="28"/>
        </w:rPr>
        <w:t>.</w:t>
      </w:r>
      <w:r w:rsidR="00814161" w:rsidRPr="000D1232">
        <w:rPr>
          <w:color w:val="000000" w:themeColor="text1"/>
          <w:sz w:val="28"/>
        </w:rPr>
        <w:t>20</w:t>
      </w:r>
      <w:r w:rsidRPr="000D1232">
        <w:rPr>
          <w:color w:val="000000" w:themeColor="text1"/>
          <w:sz w:val="28"/>
        </w:rPr>
        <w:t>21</w:t>
      </w:r>
      <w:r w:rsidR="006645BE" w:rsidRPr="000D1232">
        <w:rPr>
          <w:color w:val="000000" w:themeColor="text1"/>
          <w:sz w:val="28"/>
        </w:rPr>
        <w:t xml:space="preserve"> г.</w:t>
      </w:r>
    </w:p>
    <w:p w:rsidR="0076149F" w:rsidRPr="00675D7E" w:rsidRDefault="0076149F" w:rsidP="00A64C94">
      <w:pPr>
        <w:spacing w:before="120"/>
        <w:ind w:firstLine="709"/>
        <w:jc w:val="both"/>
        <w:rPr>
          <w:b/>
          <w:sz w:val="28"/>
        </w:rPr>
      </w:pPr>
      <w:r w:rsidRPr="00675D7E">
        <w:rPr>
          <w:b/>
          <w:sz w:val="28"/>
        </w:rPr>
        <w:t>3. Сроки пров</w:t>
      </w:r>
      <w:r w:rsidR="00C41CBA">
        <w:rPr>
          <w:b/>
          <w:sz w:val="28"/>
        </w:rPr>
        <w:t>едения экспертизы</w:t>
      </w:r>
      <w:r w:rsidR="00780C7E" w:rsidRPr="00780C7E">
        <w:rPr>
          <w:b/>
          <w:sz w:val="28"/>
        </w:rPr>
        <w:t xml:space="preserve"> </w:t>
      </w:r>
      <w:r w:rsidR="00CC1669">
        <w:rPr>
          <w:b/>
          <w:sz w:val="28"/>
        </w:rPr>
        <w:t>п</w:t>
      </w:r>
      <w:r w:rsidR="00780C7E">
        <w:rPr>
          <w:b/>
          <w:sz w:val="28"/>
        </w:rPr>
        <w:t xml:space="preserve">роекта </w:t>
      </w:r>
      <w:r w:rsidR="008D6706">
        <w:rPr>
          <w:b/>
          <w:sz w:val="28"/>
        </w:rPr>
        <w:t>Р</w:t>
      </w:r>
      <w:r w:rsidR="00780C7E">
        <w:rPr>
          <w:b/>
          <w:sz w:val="28"/>
        </w:rPr>
        <w:t xml:space="preserve">ешения </w:t>
      </w:r>
      <w:r w:rsidR="00780C7E" w:rsidRPr="00780C7E">
        <w:rPr>
          <w:b/>
          <w:sz w:val="28"/>
          <w:szCs w:val="28"/>
        </w:rPr>
        <w:t>«О бюджете Новокузнецко</w:t>
      </w:r>
      <w:r w:rsidR="00246EBC">
        <w:rPr>
          <w:b/>
          <w:sz w:val="28"/>
          <w:szCs w:val="28"/>
        </w:rPr>
        <w:t>го муниципального района на 20</w:t>
      </w:r>
      <w:r w:rsidR="00487212">
        <w:rPr>
          <w:b/>
          <w:sz w:val="28"/>
          <w:szCs w:val="28"/>
        </w:rPr>
        <w:t>22</w:t>
      </w:r>
      <w:r w:rsidR="00246EBC">
        <w:rPr>
          <w:b/>
          <w:sz w:val="28"/>
          <w:szCs w:val="28"/>
        </w:rPr>
        <w:t xml:space="preserve"> год и плановый период 202</w:t>
      </w:r>
      <w:r w:rsidR="00487212">
        <w:rPr>
          <w:b/>
          <w:sz w:val="28"/>
          <w:szCs w:val="28"/>
        </w:rPr>
        <w:t>3</w:t>
      </w:r>
      <w:r w:rsidR="00246EBC">
        <w:rPr>
          <w:b/>
          <w:sz w:val="28"/>
          <w:szCs w:val="28"/>
        </w:rPr>
        <w:t xml:space="preserve"> и 202</w:t>
      </w:r>
      <w:r w:rsidR="00487212">
        <w:rPr>
          <w:b/>
          <w:sz w:val="28"/>
          <w:szCs w:val="28"/>
        </w:rPr>
        <w:t>4</w:t>
      </w:r>
      <w:r w:rsidR="00780C7E" w:rsidRPr="00780C7E">
        <w:rPr>
          <w:b/>
          <w:sz w:val="28"/>
          <w:szCs w:val="28"/>
        </w:rPr>
        <w:t xml:space="preserve"> годов</w:t>
      </w:r>
      <w:r w:rsidR="00093FB5">
        <w:rPr>
          <w:b/>
          <w:sz w:val="28"/>
          <w:szCs w:val="28"/>
        </w:rPr>
        <w:t>»</w:t>
      </w:r>
      <w:r w:rsidR="00C2186E">
        <w:rPr>
          <w:b/>
          <w:sz w:val="28"/>
        </w:rPr>
        <w:t>:</w:t>
      </w:r>
    </w:p>
    <w:p w:rsidR="00675D7E" w:rsidRPr="00EE66CA" w:rsidRDefault="00D8753F" w:rsidP="00675D7E">
      <w:pPr>
        <w:spacing w:line="300" w:lineRule="auto"/>
        <w:ind w:firstLine="709"/>
        <w:jc w:val="both"/>
        <w:rPr>
          <w:color w:val="000000" w:themeColor="text1"/>
          <w:sz w:val="28"/>
        </w:rPr>
      </w:pPr>
      <w:r w:rsidRPr="00EE66CA">
        <w:rPr>
          <w:color w:val="000000" w:themeColor="text1"/>
          <w:sz w:val="28"/>
        </w:rPr>
        <w:t>С 19.11</w:t>
      </w:r>
      <w:r w:rsidR="00BE3CEE" w:rsidRPr="00EE66CA">
        <w:rPr>
          <w:color w:val="000000" w:themeColor="text1"/>
          <w:sz w:val="28"/>
        </w:rPr>
        <w:t>.</w:t>
      </w:r>
      <w:r w:rsidRPr="00EE66CA">
        <w:rPr>
          <w:color w:val="000000" w:themeColor="text1"/>
          <w:sz w:val="28"/>
        </w:rPr>
        <w:t>2021</w:t>
      </w:r>
      <w:r w:rsidR="00A64C94" w:rsidRPr="00EE66CA">
        <w:rPr>
          <w:color w:val="000000" w:themeColor="text1"/>
          <w:sz w:val="28"/>
        </w:rPr>
        <w:t>г.</w:t>
      </w:r>
      <w:r w:rsidR="001914DE" w:rsidRPr="00EE66CA">
        <w:rPr>
          <w:color w:val="000000" w:themeColor="text1"/>
          <w:sz w:val="28"/>
        </w:rPr>
        <w:t xml:space="preserve"> по</w:t>
      </w:r>
      <w:r w:rsidR="0064545C" w:rsidRPr="00EE66CA">
        <w:rPr>
          <w:color w:val="000000" w:themeColor="text1"/>
          <w:sz w:val="28"/>
        </w:rPr>
        <w:t xml:space="preserve"> </w:t>
      </w:r>
      <w:r w:rsidR="00EE66CA" w:rsidRPr="00EE66CA">
        <w:rPr>
          <w:color w:val="000000" w:themeColor="text1"/>
          <w:sz w:val="28"/>
        </w:rPr>
        <w:t>08</w:t>
      </w:r>
      <w:r w:rsidR="001C4696" w:rsidRPr="00EE66CA">
        <w:rPr>
          <w:color w:val="000000" w:themeColor="text1"/>
          <w:sz w:val="28"/>
        </w:rPr>
        <w:t>.</w:t>
      </w:r>
      <w:r w:rsidR="00D14906" w:rsidRPr="00EE66CA">
        <w:rPr>
          <w:color w:val="000000" w:themeColor="text1"/>
          <w:sz w:val="28"/>
        </w:rPr>
        <w:t>12.</w:t>
      </w:r>
      <w:r w:rsidRPr="00EE66CA">
        <w:rPr>
          <w:color w:val="000000" w:themeColor="text1"/>
          <w:sz w:val="28"/>
        </w:rPr>
        <w:t>2021</w:t>
      </w:r>
      <w:r w:rsidR="00A64C94" w:rsidRPr="00EE66CA">
        <w:rPr>
          <w:color w:val="000000" w:themeColor="text1"/>
          <w:sz w:val="28"/>
        </w:rPr>
        <w:t>г.</w:t>
      </w:r>
    </w:p>
    <w:p w:rsidR="00D76CC3" w:rsidRPr="00675D7E" w:rsidRDefault="0076149F" w:rsidP="00A64C94">
      <w:pPr>
        <w:spacing w:before="120"/>
        <w:ind w:firstLine="709"/>
        <w:jc w:val="both"/>
        <w:rPr>
          <w:b/>
          <w:sz w:val="28"/>
        </w:rPr>
      </w:pPr>
      <w:r w:rsidRPr="00675D7E">
        <w:rPr>
          <w:b/>
          <w:sz w:val="28"/>
        </w:rPr>
        <w:lastRenderedPageBreak/>
        <w:t>4</w:t>
      </w:r>
      <w:r w:rsidR="00D76CC3" w:rsidRPr="00675D7E">
        <w:rPr>
          <w:b/>
          <w:sz w:val="28"/>
        </w:rPr>
        <w:t>.</w:t>
      </w:r>
      <w:r w:rsidR="004E24E0">
        <w:rPr>
          <w:b/>
          <w:sz w:val="28"/>
        </w:rPr>
        <w:t xml:space="preserve"> </w:t>
      </w:r>
      <w:r w:rsidR="00415D93">
        <w:rPr>
          <w:b/>
          <w:sz w:val="28"/>
        </w:rPr>
        <w:t>Результаты экспертизы</w:t>
      </w:r>
      <w:r w:rsidR="00216C15" w:rsidRPr="00675D7E">
        <w:rPr>
          <w:b/>
          <w:sz w:val="28"/>
        </w:rPr>
        <w:t xml:space="preserve"> </w:t>
      </w:r>
      <w:r w:rsidR="00CC1669">
        <w:rPr>
          <w:b/>
          <w:sz w:val="28"/>
        </w:rPr>
        <w:t>п</w:t>
      </w:r>
      <w:r w:rsidR="00780C7E">
        <w:rPr>
          <w:b/>
          <w:sz w:val="28"/>
        </w:rPr>
        <w:t xml:space="preserve">роекта </w:t>
      </w:r>
      <w:r w:rsidR="008D6706">
        <w:rPr>
          <w:b/>
          <w:sz w:val="28"/>
        </w:rPr>
        <w:t>Р</w:t>
      </w:r>
      <w:r w:rsidR="00780C7E">
        <w:rPr>
          <w:b/>
          <w:sz w:val="28"/>
        </w:rPr>
        <w:t xml:space="preserve">ешения </w:t>
      </w:r>
      <w:r w:rsidR="00780C7E" w:rsidRPr="00780C7E">
        <w:rPr>
          <w:b/>
          <w:sz w:val="28"/>
          <w:szCs w:val="28"/>
        </w:rPr>
        <w:t>«О бюджете Новокузнецко</w:t>
      </w:r>
      <w:r w:rsidR="00246EBC">
        <w:rPr>
          <w:b/>
          <w:sz w:val="28"/>
          <w:szCs w:val="28"/>
        </w:rPr>
        <w:t>го муниципального района на 20</w:t>
      </w:r>
      <w:r w:rsidR="00487212">
        <w:rPr>
          <w:b/>
          <w:sz w:val="28"/>
          <w:szCs w:val="28"/>
        </w:rPr>
        <w:t>22</w:t>
      </w:r>
      <w:r w:rsidR="00246EBC">
        <w:rPr>
          <w:b/>
          <w:sz w:val="28"/>
          <w:szCs w:val="28"/>
        </w:rPr>
        <w:t xml:space="preserve"> год и плановый период 202</w:t>
      </w:r>
      <w:r w:rsidR="00487212">
        <w:rPr>
          <w:b/>
          <w:sz w:val="28"/>
          <w:szCs w:val="28"/>
        </w:rPr>
        <w:t>3</w:t>
      </w:r>
      <w:r w:rsidR="00246EBC">
        <w:rPr>
          <w:b/>
          <w:sz w:val="28"/>
          <w:szCs w:val="28"/>
        </w:rPr>
        <w:t xml:space="preserve"> и 202</w:t>
      </w:r>
      <w:r w:rsidR="00487212">
        <w:rPr>
          <w:b/>
          <w:sz w:val="28"/>
          <w:szCs w:val="28"/>
        </w:rPr>
        <w:t>4</w:t>
      </w:r>
      <w:r w:rsidR="00780C7E" w:rsidRPr="00780C7E">
        <w:rPr>
          <w:b/>
          <w:sz w:val="28"/>
          <w:szCs w:val="28"/>
        </w:rPr>
        <w:t xml:space="preserve"> годов</w:t>
      </w:r>
      <w:r w:rsidR="002436A7">
        <w:rPr>
          <w:b/>
          <w:sz w:val="28"/>
          <w:szCs w:val="28"/>
        </w:rPr>
        <w:t>»</w:t>
      </w:r>
      <w:r w:rsidR="00814161">
        <w:rPr>
          <w:b/>
          <w:sz w:val="28"/>
          <w:szCs w:val="28"/>
        </w:rPr>
        <w:t>:</w:t>
      </w:r>
    </w:p>
    <w:p w:rsidR="000113D7" w:rsidRDefault="00AD58CD" w:rsidP="000113D7">
      <w:pPr>
        <w:pStyle w:val="ConsPlusNormal"/>
        <w:ind w:firstLine="540"/>
        <w:jc w:val="both"/>
      </w:pPr>
      <w:r w:rsidRPr="00AD58CD">
        <w:rPr>
          <w:b/>
        </w:rPr>
        <w:t>4</w:t>
      </w:r>
      <w:r>
        <w:rPr>
          <w:b/>
        </w:rPr>
        <w:t>.</w:t>
      </w:r>
      <w:r w:rsidRPr="00AD58CD">
        <w:rPr>
          <w:b/>
        </w:rPr>
        <w:t>1</w:t>
      </w:r>
      <w:r w:rsidR="000113D7" w:rsidRPr="00662A3C">
        <w:rPr>
          <w:b/>
        </w:rPr>
        <w:t>.</w:t>
      </w:r>
      <w:r w:rsidR="000113D7">
        <w:t xml:space="preserve"> </w:t>
      </w:r>
      <w:r w:rsidR="00EA6294">
        <w:t>В</w:t>
      </w:r>
      <w:r w:rsidR="000113D7">
        <w:t xml:space="preserve"> соответствии</w:t>
      </w:r>
      <w:r w:rsidR="008119A7">
        <w:t xml:space="preserve"> с п.2 ст.172 БК РФ</w:t>
      </w:r>
      <w:r w:rsidR="00C41CBA">
        <w:t xml:space="preserve"> -  составление П</w:t>
      </w:r>
      <w:r w:rsidR="000113D7">
        <w:t>роектов бюджетов основывается на:</w:t>
      </w:r>
    </w:p>
    <w:p w:rsidR="000113D7" w:rsidRDefault="000113D7" w:rsidP="000113D7">
      <w:pPr>
        <w:pStyle w:val="ConsPlusNormal"/>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113D7" w:rsidRDefault="000113D7" w:rsidP="000113D7">
      <w:pPr>
        <w:pStyle w:val="ConsPlusNormal"/>
        <w:ind w:firstLine="540"/>
        <w:jc w:val="both"/>
      </w:pPr>
      <w:r>
        <w:t xml:space="preserve">основных </w:t>
      </w:r>
      <w:hyperlink r:id="rId9" w:history="1">
        <w:r w:rsidRPr="005A4CE9">
          <w:t>направлениях</w:t>
        </w:r>
      </w:hyperlink>
      <w:r w:rsidRPr="005A4CE9">
        <w:t xml:space="preserve"> бюджетной</w:t>
      </w:r>
      <w:r>
        <w:t xml:space="preserve"> политики и основных направлениях налоговой политики;</w:t>
      </w:r>
    </w:p>
    <w:p w:rsidR="000113D7" w:rsidRDefault="000113D7" w:rsidP="002E0214">
      <w:pPr>
        <w:pStyle w:val="ConsPlusNormal"/>
        <w:ind w:firstLine="540"/>
        <w:jc w:val="both"/>
      </w:pPr>
      <w:r>
        <w:t>прогнозе социально-экономического развития;</w:t>
      </w:r>
    </w:p>
    <w:p w:rsidR="000113D7" w:rsidRDefault="000113D7" w:rsidP="002E0214">
      <w:pPr>
        <w:pStyle w:val="ConsPlusNormal"/>
        <w:ind w:firstLine="540"/>
        <w:jc w:val="both"/>
      </w:pPr>
      <w:r>
        <w:t>бюджетном прогнозе (проекте бюджетного прогноза, проекте изменений бюджетного прогноза) на долгосрочный период;</w:t>
      </w:r>
    </w:p>
    <w:p w:rsidR="000113D7" w:rsidRDefault="000113D7" w:rsidP="002E0214">
      <w:pPr>
        <w:pStyle w:val="ConsPlusNormal"/>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337F62" w:rsidRPr="00932714" w:rsidRDefault="00337F62" w:rsidP="00337F62">
      <w:pPr>
        <w:ind w:firstLine="708"/>
        <w:jc w:val="both"/>
        <w:rPr>
          <w:color w:val="000000" w:themeColor="text1"/>
          <w:sz w:val="28"/>
          <w:szCs w:val="28"/>
        </w:rPr>
      </w:pPr>
      <w:r w:rsidRPr="00932714">
        <w:rPr>
          <w:color w:val="000000" w:themeColor="text1"/>
          <w:sz w:val="28"/>
          <w:szCs w:val="28"/>
        </w:rPr>
        <w:t>В соответствии с вышеизложенным проведен анализ:</w:t>
      </w:r>
    </w:p>
    <w:p w:rsidR="00337F62" w:rsidRPr="00242745" w:rsidRDefault="00337F62" w:rsidP="00337F62">
      <w:pPr>
        <w:ind w:firstLine="708"/>
        <w:jc w:val="both"/>
        <w:rPr>
          <w:color w:val="000000" w:themeColor="text1"/>
          <w:sz w:val="28"/>
          <w:szCs w:val="28"/>
        </w:rPr>
      </w:pPr>
      <w:r w:rsidRPr="00242745">
        <w:rPr>
          <w:color w:val="000000" w:themeColor="text1"/>
          <w:sz w:val="28"/>
          <w:szCs w:val="28"/>
        </w:rPr>
        <w:t>-</w:t>
      </w:r>
      <w:r w:rsidR="00242745" w:rsidRPr="00242745">
        <w:rPr>
          <w:color w:val="000000" w:themeColor="text1"/>
          <w:sz w:val="28"/>
          <w:szCs w:val="28"/>
        </w:rPr>
        <w:t>постановления (проект) о внесении изменения в постановление администрации Новокузнецкого муниципального района от 06.02.2019 № 36 «Об утверждении</w:t>
      </w:r>
      <w:r w:rsidRPr="00242745">
        <w:rPr>
          <w:color w:val="000000" w:themeColor="text1"/>
          <w:sz w:val="28"/>
          <w:szCs w:val="28"/>
        </w:rPr>
        <w:t xml:space="preserve"> бюджетного прогноза МО «Новокузнецкий муниципальный район» на дол</w:t>
      </w:r>
      <w:r w:rsidR="00242745" w:rsidRPr="00242745">
        <w:rPr>
          <w:color w:val="000000" w:themeColor="text1"/>
          <w:sz w:val="28"/>
          <w:szCs w:val="28"/>
        </w:rPr>
        <w:t>госрочный период до 2035 года»;</w:t>
      </w:r>
    </w:p>
    <w:p w:rsidR="00337F62" w:rsidRPr="00534892" w:rsidRDefault="00534892" w:rsidP="00534892">
      <w:pPr>
        <w:jc w:val="both"/>
        <w:rPr>
          <w:color w:val="000000" w:themeColor="text1"/>
          <w:sz w:val="28"/>
          <w:szCs w:val="28"/>
        </w:rPr>
      </w:pPr>
      <w:r>
        <w:rPr>
          <w:color w:val="000000" w:themeColor="text1"/>
          <w:sz w:val="28"/>
          <w:szCs w:val="28"/>
        </w:rPr>
        <w:t xml:space="preserve">          </w:t>
      </w:r>
      <w:r w:rsidR="00337F62" w:rsidRPr="00534892">
        <w:rPr>
          <w:color w:val="000000" w:themeColor="text1"/>
          <w:sz w:val="28"/>
          <w:szCs w:val="28"/>
        </w:rPr>
        <w:t>- основных направлений бюджетной и налоговой политики муниципального образования «Новокузнец</w:t>
      </w:r>
      <w:r w:rsidRPr="00534892">
        <w:rPr>
          <w:color w:val="000000" w:themeColor="text1"/>
          <w:sz w:val="28"/>
          <w:szCs w:val="28"/>
        </w:rPr>
        <w:t>кий муниципальный район» на 2022 год и плановый период 2023 и 2024</w:t>
      </w:r>
      <w:r w:rsidR="00337F62" w:rsidRPr="00534892">
        <w:rPr>
          <w:color w:val="000000" w:themeColor="text1"/>
          <w:sz w:val="28"/>
          <w:szCs w:val="28"/>
        </w:rPr>
        <w:t xml:space="preserve"> годов, утвержденного постановлением администрации Новокузнец</w:t>
      </w:r>
      <w:r w:rsidRPr="00534892">
        <w:rPr>
          <w:color w:val="000000" w:themeColor="text1"/>
          <w:sz w:val="28"/>
          <w:szCs w:val="28"/>
        </w:rPr>
        <w:t>кого муниципального района от 11.11</w:t>
      </w:r>
      <w:r w:rsidR="00337F62" w:rsidRPr="00534892">
        <w:rPr>
          <w:color w:val="000000" w:themeColor="text1"/>
          <w:sz w:val="28"/>
          <w:szCs w:val="28"/>
        </w:rPr>
        <w:t>.2</w:t>
      </w:r>
      <w:r w:rsidRPr="00534892">
        <w:rPr>
          <w:color w:val="000000" w:themeColor="text1"/>
          <w:sz w:val="28"/>
          <w:szCs w:val="28"/>
        </w:rPr>
        <w:t>021 г. № 286</w:t>
      </w:r>
      <w:r w:rsidR="00146DE4" w:rsidRPr="00534892">
        <w:rPr>
          <w:color w:val="000000" w:themeColor="text1"/>
          <w:sz w:val="28"/>
          <w:szCs w:val="28"/>
        </w:rPr>
        <w:t>;</w:t>
      </w:r>
    </w:p>
    <w:p w:rsidR="00337F62" w:rsidRPr="00932714" w:rsidRDefault="00932714" w:rsidP="00337F62">
      <w:pPr>
        <w:ind w:firstLine="708"/>
        <w:jc w:val="both"/>
        <w:rPr>
          <w:color w:val="000000" w:themeColor="text1"/>
          <w:sz w:val="28"/>
          <w:szCs w:val="28"/>
        </w:rPr>
      </w:pPr>
      <w:r w:rsidRPr="00932714">
        <w:rPr>
          <w:color w:val="000000" w:themeColor="text1"/>
          <w:sz w:val="28"/>
          <w:szCs w:val="28"/>
        </w:rPr>
        <w:t>- паспортов</w:t>
      </w:r>
      <w:r w:rsidR="00337F62" w:rsidRPr="00932714">
        <w:rPr>
          <w:color w:val="000000" w:themeColor="text1"/>
          <w:sz w:val="28"/>
          <w:szCs w:val="28"/>
        </w:rPr>
        <w:t xml:space="preserve"> муниципальных программ Новоку</w:t>
      </w:r>
      <w:r>
        <w:rPr>
          <w:color w:val="000000" w:themeColor="text1"/>
          <w:sz w:val="28"/>
          <w:szCs w:val="28"/>
        </w:rPr>
        <w:t>знецкого муниципального района</w:t>
      </w:r>
      <w:r w:rsidRPr="00932714">
        <w:rPr>
          <w:color w:val="000000" w:themeColor="text1"/>
          <w:sz w:val="28"/>
          <w:szCs w:val="28"/>
        </w:rPr>
        <w:t xml:space="preserve"> </w:t>
      </w:r>
      <w:r w:rsidRPr="00534892">
        <w:rPr>
          <w:color w:val="000000" w:themeColor="text1"/>
          <w:sz w:val="28"/>
          <w:szCs w:val="28"/>
        </w:rPr>
        <w:t>на 2022 год и плановый период 2023 и 2024 годов</w:t>
      </w:r>
      <w:r>
        <w:rPr>
          <w:color w:val="000000" w:themeColor="text1"/>
          <w:sz w:val="28"/>
          <w:szCs w:val="28"/>
        </w:rPr>
        <w:t>.</w:t>
      </w:r>
    </w:p>
    <w:p w:rsidR="00337F62" w:rsidRDefault="00337F62" w:rsidP="002E0214">
      <w:pPr>
        <w:pStyle w:val="ConsPlusNormal"/>
        <w:ind w:firstLine="540"/>
        <w:jc w:val="both"/>
      </w:pPr>
    </w:p>
    <w:p w:rsidR="005C5EC5" w:rsidRPr="005C5EC5" w:rsidRDefault="00253A16" w:rsidP="002E0214">
      <w:pPr>
        <w:pStyle w:val="ConsPlusNormal"/>
        <w:ind w:firstLine="539"/>
        <w:jc w:val="both"/>
        <w:outlineLvl w:val="0"/>
        <w:rPr>
          <w:bCs/>
        </w:rPr>
      </w:pPr>
      <w:r w:rsidRPr="00662A3C">
        <w:rPr>
          <w:b/>
        </w:rPr>
        <w:t>4.</w:t>
      </w:r>
      <w:r w:rsidR="001E444E">
        <w:rPr>
          <w:b/>
        </w:rPr>
        <w:t>2</w:t>
      </w:r>
      <w:r w:rsidR="005C5EC5">
        <w:t>.</w:t>
      </w:r>
      <w:r w:rsidR="005C5EC5" w:rsidRPr="005C5EC5">
        <w:t xml:space="preserve"> </w:t>
      </w:r>
      <w:r w:rsidR="005C5EC5">
        <w:t>На основании</w:t>
      </w:r>
      <w:r w:rsidR="00090A69">
        <w:t xml:space="preserve"> </w:t>
      </w:r>
      <w:r w:rsidR="00090A69">
        <w:rPr>
          <w:bCs/>
        </w:rPr>
        <w:t>с</w:t>
      </w:r>
      <w:r w:rsidR="005C5EC5" w:rsidRPr="005C5EC5">
        <w:rPr>
          <w:bCs/>
        </w:rPr>
        <w:t>т.</w:t>
      </w:r>
      <w:r w:rsidR="00A11795" w:rsidRPr="00A11795">
        <w:rPr>
          <w:bCs/>
        </w:rPr>
        <w:t>6</w:t>
      </w:r>
      <w:r w:rsidR="001D0167" w:rsidRPr="001D0167">
        <w:rPr>
          <w:bCs/>
        </w:rPr>
        <w:t xml:space="preserve"> </w:t>
      </w:r>
      <w:r w:rsidR="008D6706">
        <w:rPr>
          <w:bCs/>
        </w:rPr>
        <w:t>Р</w:t>
      </w:r>
      <w:r w:rsidR="001D0167" w:rsidRPr="00253A16">
        <w:rPr>
          <w:bCs/>
        </w:rPr>
        <w:t>ешения Совета народных депутатов Новокузнецкого муниципа</w:t>
      </w:r>
      <w:r w:rsidR="00A11795">
        <w:rPr>
          <w:bCs/>
        </w:rPr>
        <w:t xml:space="preserve">льного района от </w:t>
      </w:r>
      <w:r w:rsidR="00A11795" w:rsidRPr="00A11795">
        <w:rPr>
          <w:bCs/>
        </w:rPr>
        <w:t>28</w:t>
      </w:r>
      <w:r w:rsidR="00A11795">
        <w:rPr>
          <w:bCs/>
        </w:rPr>
        <w:t>.05.2019 № 57</w:t>
      </w:r>
      <w:r w:rsidR="001D0167" w:rsidRPr="00253A16">
        <w:rPr>
          <w:bCs/>
        </w:rPr>
        <w:t xml:space="preserve">-МНПА «Об утверждении </w:t>
      </w:r>
      <w:r w:rsidR="001D0167">
        <w:rPr>
          <w:bCs/>
        </w:rPr>
        <w:t>П</w:t>
      </w:r>
      <w:r w:rsidR="001D0167" w:rsidRPr="00253A16">
        <w:rPr>
          <w:bCs/>
        </w:rPr>
        <w:t>оложения о бюджетном процессе в муниципальном образовании «Новокузнецкий муниципальный район»</w:t>
      </w:r>
      <w:r w:rsidR="00322904">
        <w:rPr>
          <w:bCs/>
        </w:rPr>
        <w:t>, в</w:t>
      </w:r>
      <w:r w:rsidR="005C5EC5" w:rsidRPr="005C5EC5">
        <w:rPr>
          <w:bCs/>
        </w:rPr>
        <w:t xml:space="preserve"> </w:t>
      </w:r>
      <w:r w:rsidR="008D6706">
        <w:rPr>
          <w:bCs/>
        </w:rPr>
        <w:t>Р</w:t>
      </w:r>
      <w:r w:rsidR="005C5EC5" w:rsidRPr="005C5EC5">
        <w:rPr>
          <w:bCs/>
        </w:rPr>
        <w:t>ешении о бюджете Новокузнецкого муниципального района должны содержаться основные характеристики бюджета Новокузнецкого муниципального района:</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1) общий объем доходов бюджета Новокузнецкого муниципального района на очередной финансовый год и плановый период;</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2) общий объем расходов бюджета Новокузнецкого муниципального района на очередной финансовый год и плановый период;</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3) дефицит (профицит) бюджета Новокузнецкого муниципального района на очередной ф</w:t>
      </w:r>
      <w:r w:rsidR="00A11795">
        <w:rPr>
          <w:bCs/>
          <w:sz w:val="28"/>
          <w:szCs w:val="28"/>
        </w:rPr>
        <w:t>инансовый год и плановый период и иные показатели</w:t>
      </w:r>
      <w:r w:rsidR="0044470D">
        <w:rPr>
          <w:bCs/>
          <w:sz w:val="28"/>
          <w:szCs w:val="28"/>
        </w:rPr>
        <w:t>,</w:t>
      </w:r>
      <w:r w:rsidR="00A11795">
        <w:rPr>
          <w:bCs/>
          <w:sz w:val="28"/>
          <w:szCs w:val="28"/>
        </w:rPr>
        <w:t xml:space="preserve"> установленные БК РФ.</w:t>
      </w:r>
    </w:p>
    <w:p w:rsidR="005B580F" w:rsidRPr="00D96140" w:rsidRDefault="0076149F" w:rsidP="002E0214">
      <w:pPr>
        <w:ind w:firstLine="709"/>
        <w:jc w:val="both"/>
        <w:rPr>
          <w:sz w:val="28"/>
          <w:szCs w:val="28"/>
        </w:rPr>
      </w:pPr>
      <w:r w:rsidRPr="00662A3C">
        <w:rPr>
          <w:b/>
          <w:sz w:val="28"/>
        </w:rPr>
        <w:t>4</w:t>
      </w:r>
      <w:r w:rsidR="00D93A50">
        <w:rPr>
          <w:b/>
          <w:sz w:val="28"/>
        </w:rPr>
        <w:t>.</w:t>
      </w:r>
      <w:r w:rsidR="001E444E">
        <w:rPr>
          <w:b/>
          <w:sz w:val="28"/>
        </w:rPr>
        <w:t>3</w:t>
      </w:r>
      <w:r w:rsidR="000E4D16" w:rsidRPr="00662A3C">
        <w:rPr>
          <w:b/>
          <w:sz w:val="28"/>
        </w:rPr>
        <w:t>.</w:t>
      </w:r>
      <w:r w:rsidR="002436A7">
        <w:rPr>
          <w:b/>
          <w:sz w:val="28"/>
        </w:rPr>
        <w:t xml:space="preserve"> Проект</w:t>
      </w:r>
      <w:r w:rsidR="00780C7E" w:rsidRPr="00780C7E">
        <w:rPr>
          <w:b/>
          <w:sz w:val="28"/>
        </w:rPr>
        <w:t xml:space="preserve"> </w:t>
      </w:r>
      <w:r w:rsidR="008D6706">
        <w:rPr>
          <w:b/>
          <w:sz w:val="28"/>
        </w:rPr>
        <w:t>Р</w:t>
      </w:r>
      <w:r w:rsidR="00780C7E" w:rsidRPr="00780C7E">
        <w:rPr>
          <w:b/>
          <w:sz w:val="28"/>
        </w:rPr>
        <w:t xml:space="preserve">ешения </w:t>
      </w:r>
      <w:r w:rsidR="00780C7E" w:rsidRPr="00780C7E">
        <w:rPr>
          <w:b/>
          <w:sz w:val="28"/>
          <w:szCs w:val="28"/>
        </w:rPr>
        <w:t>«О бюджете Новокузнецко</w:t>
      </w:r>
      <w:r w:rsidR="00246EBC">
        <w:rPr>
          <w:b/>
          <w:sz w:val="28"/>
          <w:szCs w:val="28"/>
        </w:rPr>
        <w:t>го муниципального района на 20</w:t>
      </w:r>
      <w:r w:rsidR="00487212">
        <w:rPr>
          <w:b/>
          <w:sz w:val="28"/>
          <w:szCs w:val="28"/>
        </w:rPr>
        <w:t>22</w:t>
      </w:r>
      <w:r w:rsidR="00780C7E" w:rsidRPr="00780C7E">
        <w:rPr>
          <w:b/>
          <w:sz w:val="28"/>
          <w:szCs w:val="28"/>
        </w:rPr>
        <w:t xml:space="preserve"> год и плановый </w:t>
      </w:r>
      <w:r w:rsidR="006547C8">
        <w:rPr>
          <w:b/>
          <w:sz w:val="28"/>
          <w:szCs w:val="28"/>
        </w:rPr>
        <w:t>п</w:t>
      </w:r>
      <w:r w:rsidR="00487212">
        <w:rPr>
          <w:b/>
          <w:sz w:val="28"/>
          <w:szCs w:val="28"/>
        </w:rPr>
        <w:t>ериод 2023</w:t>
      </w:r>
      <w:r w:rsidR="00246EBC">
        <w:rPr>
          <w:b/>
          <w:sz w:val="28"/>
          <w:szCs w:val="28"/>
        </w:rPr>
        <w:t xml:space="preserve"> и 202</w:t>
      </w:r>
      <w:r w:rsidR="00487212">
        <w:rPr>
          <w:b/>
          <w:sz w:val="28"/>
          <w:szCs w:val="28"/>
        </w:rPr>
        <w:t>4</w:t>
      </w:r>
      <w:r w:rsidR="00780C7E" w:rsidRPr="00780C7E">
        <w:rPr>
          <w:b/>
          <w:sz w:val="28"/>
          <w:szCs w:val="28"/>
        </w:rPr>
        <w:t xml:space="preserve"> годов</w:t>
      </w:r>
      <w:r w:rsidR="002436A7">
        <w:rPr>
          <w:b/>
          <w:sz w:val="28"/>
        </w:rPr>
        <w:t xml:space="preserve">» </w:t>
      </w:r>
      <w:r w:rsidR="0059214A" w:rsidRPr="00780C7E">
        <w:rPr>
          <w:b/>
          <w:sz w:val="28"/>
        </w:rPr>
        <w:t>определяет</w:t>
      </w:r>
      <w:r w:rsidR="00DD2653" w:rsidRPr="00780C7E">
        <w:rPr>
          <w:b/>
          <w:sz w:val="28"/>
        </w:rPr>
        <w:t xml:space="preserve"> </w:t>
      </w:r>
      <w:r w:rsidR="00FA6752" w:rsidRPr="00780C7E">
        <w:rPr>
          <w:b/>
          <w:sz w:val="28"/>
        </w:rPr>
        <w:t>общий объем доходов</w:t>
      </w:r>
      <w:r w:rsidR="00780C7E">
        <w:rPr>
          <w:sz w:val="23"/>
          <w:szCs w:val="23"/>
        </w:rPr>
        <w:t>:</w:t>
      </w:r>
    </w:p>
    <w:p w:rsidR="005F6D7C" w:rsidRDefault="00246EBC" w:rsidP="002E0214">
      <w:pPr>
        <w:ind w:firstLine="709"/>
        <w:jc w:val="both"/>
        <w:rPr>
          <w:sz w:val="28"/>
        </w:rPr>
      </w:pPr>
      <w:r>
        <w:rPr>
          <w:sz w:val="28"/>
        </w:rPr>
        <w:t>– на 20</w:t>
      </w:r>
      <w:r w:rsidR="00487212">
        <w:rPr>
          <w:sz w:val="28"/>
        </w:rPr>
        <w:t>22</w:t>
      </w:r>
      <w:r w:rsidR="005F6D7C">
        <w:rPr>
          <w:sz w:val="28"/>
        </w:rPr>
        <w:t xml:space="preserve"> год </w:t>
      </w:r>
      <w:r w:rsidR="005F6D7C" w:rsidRPr="00675D7E">
        <w:rPr>
          <w:sz w:val="28"/>
        </w:rPr>
        <w:t>в сумме</w:t>
      </w:r>
      <w:r w:rsidR="002D7AD9">
        <w:rPr>
          <w:sz w:val="28"/>
        </w:rPr>
        <w:t xml:space="preserve"> </w:t>
      </w:r>
      <w:r w:rsidR="0010757B">
        <w:rPr>
          <w:sz w:val="28"/>
        </w:rPr>
        <w:t>2 245 385,9</w:t>
      </w:r>
      <w:r w:rsidR="00FA74C0">
        <w:rPr>
          <w:sz w:val="28"/>
        </w:rPr>
        <w:t xml:space="preserve"> </w:t>
      </w:r>
      <w:r w:rsidR="005F6D7C">
        <w:rPr>
          <w:sz w:val="28"/>
        </w:rPr>
        <w:t>тыс.</w:t>
      </w:r>
      <w:r w:rsidR="00146DE4">
        <w:rPr>
          <w:sz w:val="28"/>
        </w:rPr>
        <w:t xml:space="preserve"> </w:t>
      </w:r>
      <w:r w:rsidR="005F6D7C">
        <w:rPr>
          <w:sz w:val="28"/>
        </w:rPr>
        <w:t>руб., в том числе:</w:t>
      </w:r>
    </w:p>
    <w:p w:rsidR="00262BEE" w:rsidRDefault="005F6D7C" w:rsidP="002E0214">
      <w:pPr>
        <w:ind w:firstLine="709"/>
        <w:jc w:val="both"/>
        <w:rPr>
          <w:sz w:val="28"/>
        </w:rPr>
      </w:pPr>
      <w:r>
        <w:rPr>
          <w:sz w:val="28"/>
        </w:rPr>
        <w:lastRenderedPageBreak/>
        <w:t xml:space="preserve">налоговые </w:t>
      </w:r>
      <w:r w:rsidR="009D6584">
        <w:rPr>
          <w:sz w:val="28"/>
        </w:rPr>
        <w:t>доходы</w:t>
      </w:r>
      <w:r w:rsidR="00F63F34">
        <w:rPr>
          <w:sz w:val="28"/>
        </w:rPr>
        <w:t xml:space="preserve"> </w:t>
      </w:r>
      <w:r w:rsidR="004B41E2">
        <w:rPr>
          <w:sz w:val="28"/>
        </w:rPr>
        <w:t>-</w:t>
      </w:r>
      <w:r w:rsidR="00487212">
        <w:rPr>
          <w:sz w:val="28"/>
        </w:rPr>
        <w:t xml:space="preserve"> </w:t>
      </w:r>
      <w:r w:rsidR="004B41E2">
        <w:rPr>
          <w:sz w:val="28"/>
        </w:rPr>
        <w:t>364 550,0</w:t>
      </w:r>
      <w:r w:rsidR="00C81126">
        <w:rPr>
          <w:sz w:val="28"/>
        </w:rPr>
        <w:t xml:space="preserve"> </w:t>
      </w:r>
      <w:r w:rsidR="00262BEE">
        <w:rPr>
          <w:sz w:val="28"/>
        </w:rPr>
        <w:t>тыс.</w:t>
      </w:r>
      <w:r w:rsidR="00146DE4">
        <w:rPr>
          <w:sz w:val="28"/>
        </w:rPr>
        <w:t xml:space="preserve"> </w:t>
      </w:r>
      <w:r w:rsidR="00262BEE">
        <w:rPr>
          <w:sz w:val="28"/>
        </w:rPr>
        <w:t>руб.;</w:t>
      </w:r>
    </w:p>
    <w:p w:rsidR="005F6D7C" w:rsidRDefault="005F6D7C" w:rsidP="002E0214">
      <w:pPr>
        <w:ind w:firstLine="709"/>
        <w:jc w:val="both"/>
        <w:rPr>
          <w:sz w:val="28"/>
        </w:rPr>
      </w:pPr>
      <w:r>
        <w:rPr>
          <w:sz w:val="28"/>
        </w:rPr>
        <w:t xml:space="preserve">неналоговые </w:t>
      </w:r>
      <w:r w:rsidR="009D6584">
        <w:rPr>
          <w:sz w:val="28"/>
        </w:rPr>
        <w:t>доходы</w:t>
      </w:r>
      <w:r w:rsidR="00F63F34">
        <w:rPr>
          <w:sz w:val="28"/>
        </w:rPr>
        <w:t xml:space="preserve"> </w:t>
      </w:r>
      <w:r w:rsidR="004B41E2">
        <w:rPr>
          <w:sz w:val="28"/>
        </w:rPr>
        <w:t>-</w:t>
      </w:r>
      <w:r w:rsidR="00C81126">
        <w:rPr>
          <w:sz w:val="28"/>
        </w:rPr>
        <w:t xml:space="preserve"> </w:t>
      </w:r>
      <w:r w:rsidR="004B41E2">
        <w:rPr>
          <w:sz w:val="28"/>
        </w:rPr>
        <w:t xml:space="preserve">854 160,0 </w:t>
      </w:r>
      <w:r>
        <w:rPr>
          <w:sz w:val="28"/>
        </w:rPr>
        <w:t>тыс.</w:t>
      </w:r>
      <w:r w:rsidR="00322904">
        <w:rPr>
          <w:sz w:val="28"/>
        </w:rPr>
        <w:t xml:space="preserve"> </w:t>
      </w:r>
      <w:r>
        <w:rPr>
          <w:sz w:val="28"/>
        </w:rPr>
        <w:t>руб.;</w:t>
      </w:r>
    </w:p>
    <w:p w:rsidR="005F6D7C" w:rsidRDefault="005F6D7C" w:rsidP="002E0214">
      <w:pPr>
        <w:ind w:firstLine="709"/>
        <w:jc w:val="both"/>
        <w:rPr>
          <w:sz w:val="28"/>
        </w:rPr>
      </w:pPr>
      <w:r w:rsidRPr="00AC1E35">
        <w:rPr>
          <w:sz w:val="28"/>
        </w:rPr>
        <w:t xml:space="preserve">безвозмездные поступления </w:t>
      </w:r>
      <w:r w:rsidR="0010757B">
        <w:rPr>
          <w:sz w:val="28"/>
        </w:rPr>
        <w:t>- 1 026 675,9</w:t>
      </w:r>
      <w:r w:rsidR="00D14906">
        <w:rPr>
          <w:sz w:val="28"/>
        </w:rPr>
        <w:t xml:space="preserve"> </w:t>
      </w:r>
      <w:r w:rsidRPr="00AC1E35">
        <w:rPr>
          <w:sz w:val="28"/>
        </w:rPr>
        <w:t>тыс.</w:t>
      </w:r>
      <w:r w:rsidR="00322904">
        <w:rPr>
          <w:sz w:val="28"/>
        </w:rPr>
        <w:t xml:space="preserve"> </w:t>
      </w:r>
      <w:r w:rsidRPr="00AC1E35">
        <w:rPr>
          <w:sz w:val="28"/>
        </w:rPr>
        <w:t xml:space="preserve">руб. </w:t>
      </w:r>
    </w:p>
    <w:p w:rsidR="00415668" w:rsidRDefault="00246EBC" w:rsidP="00415668">
      <w:pPr>
        <w:ind w:firstLine="709"/>
        <w:jc w:val="both"/>
        <w:rPr>
          <w:sz w:val="28"/>
        </w:rPr>
      </w:pPr>
      <w:r>
        <w:rPr>
          <w:sz w:val="28"/>
        </w:rPr>
        <w:t>- на 202</w:t>
      </w:r>
      <w:r w:rsidR="00487212">
        <w:rPr>
          <w:sz w:val="28"/>
        </w:rPr>
        <w:t>3</w:t>
      </w:r>
      <w:r w:rsidR="006547C8">
        <w:rPr>
          <w:sz w:val="28"/>
        </w:rPr>
        <w:t xml:space="preserve"> </w:t>
      </w:r>
      <w:r w:rsidR="00415668">
        <w:rPr>
          <w:sz w:val="28"/>
        </w:rPr>
        <w:t xml:space="preserve">год </w:t>
      </w:r>
      <w:r w:rsidR="00415668" w:rsidRPr="00675D7E">
        <w:rPr>
          <w:sz w:val="28"/>
        </w:rPr>
        <w:t>в сумме</w:t>
      </w:r>
      <w:r w:rsidR="00415668">
        <w:rPr>
          <w:sz w:val="28"/>
        </w:rPr>
        <w:t xml:space="preserve"> </w:t>
      </w:r>
      <w:r w:rsidR="00A92D6F">
        <w:rPr>
          <w:sz w:val="28"/>
        </w:rPr>
        <w:t>2 424 011,4</w:t>
      </w:r>
      <w:r w:rsidR="00FA74C0">
        <w:rPr>
          <w:sz w:val="28"/>
        </w:rPr>
        <w:t xml:space="preserve"> </w:t>
      </w:r>
      <w:r w:rsidR="00415668">
        <w:rPr>
          <w:sz w:val="28"/>
        </w:rPr>
        <w:t>тыс.</w:t>
      </w:r>
      <w:r w:rsidR="00146DE4">
        <w:rPr>
          <w:sz w:val="28"/>
        </w:rPr>
        <w:t xml:space="preserve"> </w:t>
      </w:r>
      <w:r w:rsidR="00415668">
        <w:rPr>
          <w:sz w:val="28"/>
        </w:rPr>
        <w:t>руб., в том числе:</w:t>
      </w:r>
    </w:p>
    <w:p w:rsidR="00262BEE" w:rsidRDefault="00262BEE" w:rsidP="00415668">
      <w:pPr>
        <w:ind w:firstLine="709"/>
        <w:jc w:val="both"/>
        <w:rPr>
          <w:sz w:val="28"/>
        </w:rPr>
      </w:pPr>
      <w:r>
        <w:rPr>
          <w:sz w:val="28"/>
        </w:rPr>
        <w:t>н</w:t>
      </w:r>
      <w:r w:rsidR="00415668">
        <w:rPr>
          <w:sz w:val="28"/>
        </w:rPr>
        <w:t>алоговые</w:t>
      </w:r>
      <w:r>
        <w:rPr>
          <w:sz w:val="28"/>
        </w:rPr>
        <w:t xml:space="preserve"> </w:t>
      </w:r>
      <w:r w:rsidR="009D6584">
        <w:rPr>
          <w:sz w:val="28"/>
        </w:rPr>
        <w:t>доходы</w:t>
      </w:r>
      <w:r w:rsidR="003C1837">
        <w:rPr>
          <w:sz w:val="28"/>
        </w:rPr>
        <w:t xml:space="preserve"> </w:t>
      </w:r>
      <w:r w:rsidR="00B66C92">
        <w:rPr>
          <w:sz w:val="28"/>
        </w:rPr>
        <w:t>-369 240,0</w:t>
      </w:r>
      <w:r w:rsidR="006F4923">
        <w:rPr>
          <w:sz w:val="28"/>
        </w:rPr>
        <w:t xml:space="preserve"> </w:t>
      </w:r>
      <w:r>
        <w:rPr>
          <w:sz w:val="28"/>
        </w:rPr>
        <w:t>тыс. руб.;</w:t>
      </w:r>
    </w:p>
    <w:p w:rsidR="00415668" w:rsidRDefault="00F63F34" w:rsidP="00415668">
      <w:pPr>
        <w:ind w:firstLine="709"/>
        <w:jc w:val="both"/>
        <w:rPr>
          <w:sz w:val="28"/>
        </w:rPr>
      </w:pPr>
      <w:r>
        <w:rPr>
          <w:sz w:val="28"/>
        </w:rPr>
        <w:t xml:space="preserve">неналоговые </w:t>
      </w:r>
      <w:r w:rsidR="00487212">
        <w:rPr>
          <w:sz w:val="28"/>
        </w:rPr>
        <w:t>-</w:t>
      </w:r>
      <w:r w:rsidR="00B66C92">
        <w:rPr>
          <w:sz w:val="28"/>
        </w:rPr>
        <w:t>900 283,0</w:t>
      </w:r>
      <w:r w:rsidR="00C81126">
        <w:rPr>
          <w:sz w:val="28"/>
        </w:rPr>
        <w:t xml:space="preserve"> </w:t>
      </w:r>
      <w:r w:rsidR="00415668">
        <w:rPr>
          <w:sz w:val="28"/>
        </w:rPr>
        <w:t>тыс. руб.;</w:t>
      </w:r>
    </w:p>
    <w:p w:rsidR="00415668" w:rsidRDefault="00415668" w:rsidP="00415668">
      <w:pPr>
        <w:ind w:firstLine="709"/>
        <w:jc w:val="both"/>
        <w:rPr>
          <w:sz w:val="28"/>
        </w:rPr>
      </w:pPr>
      <w:r w:rsidRPr="00AC1E35">
        <w:rPr>
          <w:sz w:val="28"/>
        </w:rPr>
        <w:t xml:space="preserve">безвозмездные поступления </w:t>
      </w:r>
      <w:r w:rsidR="00A92D6F">
        <w:rPr>
          <w:sz w:val="28"/>
        </w:rPr>
        <w:t>-</w:t>
      </w:r>
      <w:r w:rsidR="002D0A34">
        <w:rPr>
          <w:sz w:val="28"/>
        </w:rPr>
        <w:t xml:space="preserve"> </w:t>
      </w:r>
      <w:r w:rsidR="00A92D6F">
        <w:rPr>
          <w:sz w:val="28"/>
        </w:rPr>
        <w:t>1 154 488,4</w:t>
      </w:r>
      <w:r w:rsidR="006F4923">
        <w:rPr>
          <w:sz w:val="28"/>
        </w:rPr>
        <w:t xml:space="preserve"> </w:t>
      </w:r>
      <w:r w:rsidRPr="00AC1E35">
        <w:rPr>
          <w:sz w:val="28"/>
        </w:rPr>
        <w:t>тыс.</w:t>
      </w:r>
      <w:r>
        <w:rPr>
          <w:sz w:val="28"/>
        </w:rPr>
        <w:t xml:space="preserve"> </w:t>
      </w:r>
      <w:r w:rsidR="00146DE4">
        <w:rPr>
          <w:sz w:val="28"/>
        </w:rPr>
        <w:t>руб.</w:t>
      </w:r>
    </w:p>
    <w:p w:rsidR="006B1162" w:rsidRPr="004F6EEC" w:rsidRDefault="00246EBC" w:rsidP="006B1162">
      <w:pPr>
        <w:ind w:firstLine="709"/>
        <w:jc w:val="both"/>
        <w:rPr>
          <w:color w:val="000000" w:themeColor="text1"/>
          <w:sz w:val="28"/>
        </w:rPr>
      </w:pPr>
      <w:r w:rsidRPr="004F6EEC">
        <w:rPr>
          <w:color w:val="000000" w:themeColor="text1"/>
          <w:sz w:val="28"/>
        </w:rPr>
        <w:t>- на 202</w:t>
      </w:r>
      <w:r w:rsidR="00487212">
        <w:rPr>
          <w:color w:val="000000" w:themeColor="text1"/>
          <w:sz w:val="28"/>
        </w:rPr>
        <w:t>4</w:t>
      </w:r>
      <w:r w:rsidR="00415668" w:rsidRPr="004F6EEC">
        <w:rPr>
          <w:color w:val="000000" w:themeColor="text1"/>
          <w:sz w:val="28"/>
        </w:rPr>
        <w:t xml:space="preserve"> год </w:t>
      </w:r>
      <w:r w:rsidR="006B1162" w:rsidRPr="004F6EEC">
        <w:rPr>
          <w:color w:val="000000" w:themeColor="text1"/>
          <w:sz w:val="28"/>
        </w:rPr>
        <w:t>в сумме</w:t>
      </w:r>
      <w:r w:rsidR="00B53C83" w:rsidRPr="004F6EEC">
        <w:rPr>
          <w:color w:val="000000" w:themeColor="text1"/>
          <w:sz w:val="28"/>
        </w:rPr>
        <w:t xml:space="preserve"> </w:t>
      </w:r>
      <w:r w:rsidR="00A92D6F">
        <w:rPr>
          <w:color w:val="000000" w:themeColor="text1"/>
          <w:sz w:val="28"/>
        </w:rPr>
        <w:t>2 438 881,3</w:t>
      </w:r>
      <w:r w:rsidR="00D473FD" w:rsidRPr="004F6EEC">
        <w:rPr>
          <w:color w:val="000000" w:themeColor="text1"/>
          <w:sz w:val="28"/>
        </w:rPr>
        <w:t xml:space="preserve"> </w:t>
      </w:r>
      <w:r w:rsidR="006B1162" w:rsidRPr="004F6EEC">
        <w:rPr>
          <w:color w:val="000000" w:themeColor="text1"/>
          <w:sz w:val="28"/>
        </w:rPr>
        <w:t>тыс.</w:t>
      </w:r>
      <w:r w:rsidR="00146DE4">
        <w:rPr>
          <w:color w:val="000000" w:themeColor="text1"/>
          <w:sz w:val="28"/>
        </w:rPr>
        <w:t xml:space="preserve"> </w:t>
      </w:r>
      <w:r w:rsidR="006B1162" w:rsidRPr="004F6EEC">
        <w:rPr>
          <w:color w:val="000000" w:themeColor="text1"/>
          <w:sz w:val="28"/>
        </w:rPr>
        <w:t>руб., в том числе:</w:t>
      </w:r>
    </w:p>
    <w:p w:rsidR="00262BEE" w:rsidRPr="004F6EEC" w:rsidRDefault="00415668" w:rsidP="00415668">
      <w:pPr>
        <w:ind w:firstLine="709"/>
        <w:jc w:val="both"/>
        <w:rPr>
          <w:color w:val="000000" w:themeColor="text1"/>
          <w:sz w:val="28"/>
        </w:rPr>
      </w:pPr>
      <w:r w:rsidRPr="004F6EEC">
        <w:rPr>
          <w:color w:val="000000" w:themeColor="text1"/>
          <w:sz w:val="28"/>
        </w:rPr>
        <w:t xml:space="preserve">налоговые </w:t>
      </w:r>
      <w:r w:rsidR="009D6584" w:rsidRPr="004F6EEC">
        <w:rPr>
          <w:color w:val="000000" w:themeColor="text1"/>
          <w:sz w:val="28"/>
        </w:rPr>
        <w:t>доходы</w:t>
      </w:r>
      <w:r w:rsidR="00F63F34" w:rsidRPr="004F6EEC">
        <w:rPr>
          <w:color w:val="000000" w:themeColor="text1"/>
          <w:sz w:val="28"/>
        </w:rPr>
        <w:t>-</w:t>
      </w:r>
      <w:r w:rsidR="00487212">
        <w:rPr>
          <w:color w:val="000000" w:themeColor="text1"/>
          <w:sz w:val="28"/>
        </w:rPr>
        <w:t xml:space="preserve"> </w:t>
      </w:r>
      <w:r w:rsidR="002F457A">
        <w:rPr>
          <w:color w:val="000000" w:themeColor="text1"/>
          <w:sz w:val="28"/>
        </w:rPr>
        <w:t>375 820,0</w:t>
      </w:r>
      <w:r w:rsidR="00EE2F24" w:rsidRPr="004F6EEC">
        <w:rPr>
          <w:color w:val="000000" w:themeColor="text1"/>
          <w:sz w:val="28"/>
        </w:rPr>
        <w:t xml:space="preserve"> </w:t>
      </w:r>
      <w:r w:rsidR="00262BEE" w:rsidRPr="004F6EEC">
        <w:rPr>
          <w:color w:val="000000" w:themeColor="text1"/>
          <w:sz w:val="28"/>
        </w:rPr>
        <w:t>тыс. руб.;</w:t>
      </w:r>
    </w:p>
    <w:p w:rsidR="00415668" w:rsidRPr="004F6EEC" w:rsidRDefault="00415668" w:rsidP="00415668">
      <w:pPr>
        <w:ind w:firstLine="709"/>
        <w:jc w:val="both"/>
        <w:rPr>
          <w:color w:val="000000" w:themeColor="text1"/>
          <w:sz w:val="28"/>
        </w:rPr>
      </w:pPr>
      <w:r w:rsidRPr="004F6EEC">
        <w:rPr>
          <w:color w:val="000000" w:themeColor="text1"/>
          <w:sz w:val="28"/>
        </w:rPr>
        <w:t xml:space="preserve">неналоговые </w:t>
      </w:r>
      <w:r w:rsidR="009D6584" w:rsidRPr="004F6EEC">
        <w:rPr>
          <w:color w:val="000000" w:themeColor="text1"/>
          <w:sz w:val="28"/>
        </w:rPr>
        <w:t>доходы</w:t>
      </w:r>
      <w:r w:rsidR="00D744F2" w:rsidRPr="004F6EEC">
        <w:rPr>
          <w:color w:val="000000" w:themeColor="text1"/>
          <w:sz w:val="28"/>
        </w:rPr>
        <w:t>-</w:t>
      </w:r>
      <w:r w:rsidR="002F457A">
        <w:rPr>
          <w:color w:val="000000" w:themeColor="text1"/>
          <w:sz w:val="28"/>
        </w:rPr>
        <w:t>910 128,0</w:t>
      </w:r>
      <w:r w:rsidR="00EE2F24" w:rsidRPr="004F6EEC">
        <w:rPr>
          <w:color w:val="000000" w:themeColor="text1"/>
          <w:sz w:val="28"/>
        </w:rPr>
        <w:t xml:space="preserve"> </w:t>
      </w:r>
      <w:r w:rsidR="00262BEE" w:rsidRPr="004F6EEC">
        <w:rPr>
          <w:color w:val="000000" w:themeColor="text1"/>
          <w:sz w:val="28"/>
        </w:rPr>
        <w:t>тыс. руб</w:t>
      </w:r>
      <w:r w:rsidRPr="004F6EEC">
        <w:rPr>
          <w:color w:val="000000" w:themeColor="text1"/>
          <w:sz w:val="28"/>
        </w:rPr>
        <w:t>.;</w:t>
      </w:r>
    </w:p>
    <w:p w:rsidR="00415668" w:rsidRPr="004F6EEC" w:rsidRDefault="00415668" w:rsidP="00415668">
      <w:pPr>
        <w:ind w:firstLine="709"/>
        <w:jc w:val="both"/>
        <w:rPr>
          <w:color w:val="000000" w:themeColor="text1"/>
          <w:sz w:val="28"/>
        </w:rPr>
      </w:pPr>
      <w:r w:rsidRPr="004F6EEC">
        <w:rPr>
          <w:color w:val="000000" w:themeColor="text1"/>
          <w:sz w:val="28"/>
        </w:rPr>
        <w:t xml:space="preserve">безвозмездные поступления </w:t>
      </w:r>
      <w:r w:rsidR="00A92D6F">
        <w:rPr>
          <w:color w:val="000000" w:themeColor="text1"/>
          <w:sz w:val="28"/>
        </w:rPr>
        <w:t>- 1 152 933,3</w:t>
      </w:r>
      <w:r w:rsidR="005E4BDB" w:rsidRPr="004F6EEC">
        <w:rPr>
          <w:color w:val="000000" w:themeColor="text1"/>
          <w:sz w:val="28"/>
        </w:rPr>
        <w:t xml:space="preserve"> </w:t>
      </w:r>
      <w:r w:rsidR="00146DE4">
        <w:rPr>
          <w:color w:val="000000" w:themeColor="text1"/>
          <w:sz w:val="28"/>
        </w:rPr>
        <w:t>тыс. руб.</w:t>
      </w:r>
    </w:p>
    <w:p w:rsidR="00D96140" w:rsidRPr="004F6EEC" w:rsidRDefault="00D96140" w:rsidP="00415668">
      <w:pPr>
        <w:ind w:firstLine="709"/>
        <w:jc w:val="both"/>
        <w:rPr>
          <w:color w:val="000000" w:themeColor="text1"/>
          <w:sz w:val="28"/>
        </w:rPr>
      </w:pPr>
    </w:p>
    <w:p w:rsidR="00427D9A" w:rsidRDefault="002452D4" w:rsidP="00427D9A">
      <w:pPr>
        <w:ind w:firstLine="709"/>
        <w:jc w:val="both"/>
        <w:rPr>
          <w:sz w:val="28"/>
          <w:szCs w:val="28"/>
        </w:rPr>
      </w:pPr>
      <w:r>
        <w:rPr>
          <w:sz w:val="28"/>
          <w:szCs w:val="28"/>
        </w:rPr>
        <w:t>Налоговые доходы предусмотре</w:t>
      </w:r>
      <w:r w:rsidR="00A730C3">
        <w:rPr>
          <w:sz w:val="28"/>
          <w:szCs w:val="28"/>
        </w:rPr>
        <w:t>ны</w:t>
      </w:r>
      <w:r w:rsidR="00246EBC">
        <w:rPr>
          <w:sz w:val="28"/>
          <w:szCs w:val="28"/>
        </w:rPr>
        <w:t xml:space="preserve"> </w:t>
      </w:r>
      <w:r w:rsidR="00CC1669">
        <w:rPr>
          <w:sz w:val="28"/>
          <w:szCs w:val="28"/>
        </w:rPr>
        <w:t>п</w:t>
      </w:r>
      <w:r w:rsidR="00246EBC">
        <w:rPr>
          <w:sz w:val="28"/>
          <w:szCs w:val="28"/>
        </w:rPr>
        <w:t>роектом бюджета на 20</w:t>
      </w:r>
      <w:r w:rsidR="00487212">
        <w:rPr>
          <w:sz w:val="28"/>
          <w:szCs w:val="28"/>
        </w:rPr>
        <w:t>22</w:t>
      </w:r>
      <w:r w:rsidR="00427D9A">
        <w:rPr>
          <w:sz w:val="28"/>
          <w:szCs w:val="28"/>
        </w:rPr>
        <w:t xml:space="preserve"> год в сумме </w:t>
      </w:r>
      <w:r w:rsidR="00C81126">
        <w:rPr>
          <w:sz w:val="28"/>
          <w:szCs w:val="28"/>
        </w:rPr>
        <w:t xml:space="preserve"> </w:t>
      </w:r>
      <w:r w:rsidR="00591B25">
        <w:rPr>
          <w:sz w:val="28"/>
          <w:szCs w:val="28"/>
        </w:rPr>
        <w:t xml:space="preserve"> </w:t>
      </w:r>
      <w:r w:rsidR="00F13BC8">
        <w:rPr>
          <w:sz w:val="28"/>
          <w:szCs w:val="28"/>
        </w:rPr>
        <w:t xml:space="preserve">364 550,0 </w:t>
      </w:r>
      <w:r w:rsidR="00427D9A">
        <w:rPr>
          <w:sz w:val="28"/>
          <w:szCs w:val="28"/>
        </w:rPr>
        <w:t>тыс.</w:t>
      </w:r>
      <w:r w:rsidR="00146DE4">
        <w:rPr>
          <w:sz w:val="28"/>
          <w:szCs w:val="28"/>
        </w:rPr>
        <w:t xml:space="preserve"> </w:t>
      </w:r>
      <w:r w:rsidR="00427D9A">
        <w:rPr>
          <w:sz w:val="28"/>
          <w:szCs w:val="28"/>
        </w:rPr>
        <w:t>руб., в том числе:</w:t>
      </w:r>
    </w:p>
    <w:p w:rsidR="00427D9A" w:rsidRDefault="00427D9A" w:rsidP="00D96140">
      <w:pPr>
        <w:ind w:firstLine="709"/>
        <w:jc w:val="both"/>
        <w:rPr>
          <w:sz w:val="28"/>
          <w:szCs w:val="28"/>
        </w:rPr>
      </w:pPr>
      <w:r>
        <w:rPr>
          <w:sz w:val="28"/>
          <w:szCs w:val="28"/>
        </w:rPr>
        <w:t xml:space="preserve">- НДФЛ </w:t>
      </w:r>
      <w:r w:rsidR="0014576D">
        <w:rPr>
          <w:sz w:val="28"/>
          <w:szCs w:val="28"/>
        </w:rPr>
        <w:t>-</w:t>
      </w:r>
      <w:r w:rsidR="004B41E2">
        <w:rPr>
          <w:sz w:val="28"/>
          <w:szCs w:val="28"/>
        </w:rPr>
        <w:t>280 000,0</w:t>
      </w:r>
      <w:r w:rsidR="00C81126">
        <w:rPr>
          <w:sz w:val="28"/>
          <w:szCs w:val="28"/>
        </w:rPr>
        <w:t xml:space="preserve"> </w:t>
      </w:r>
      <w:r>
        <w:rPr>
          <w:sz w:val="28"/>
          <w:szCs w:val="28"/>
        </w:rPr>
        <w:t>тыс.</w:t>
      </w:r>
      <w:r w:rsidR="00D63A00">
        <w:rPr>
          <w:sz w:val="28"/>
          <w:szCs w:val="28"/>
        </w:rPr>
        <w:t xml:space="preserve"> </w:t>
      </w:r>
      <w:r>
        <w:rPr>
          <w:sz w:val="28"/>
          <w:szCs w:val="28"/>
        </w:rPr>
        <w:t>руб.;</w:t>
      </w:r>
    </w:p>
    <w:p w:rsidR="004B41E2" w:rsidRDefault="002F457A" w:rsidP="00D96140">
      <w:pPr>
        <w:ind w:firstLine="709"/>
        <w:jc w:val="both"/>
        <w:rPr>
          <w:sz w:val="28"/>
          <w:szCs w:val="28"/>
        </w:rPr>
      </w:pPr>
      <w:r>
        <w:rPr>
          <w:sz w:val="28"/>
          <w:szCs w:val="28"/>
        </w:rPr>
        <w:t>- Акцизы -</w:t>
      </w:r>
      <w:r w:rsidR="004B41E2">
        <w:rPr>
          <w:sz w:val="28"/>
          <w:szCs w:val="28"/>
        </w:rPr>
        <w:t xml:space="preserve"> 13 334,0 тыс.</w:t>
      </w:r>
      <w:r w:rsidR="00D63A00">
        <w:rPr>
          <w:sz w:val="28"/>
          <w:szCs w:val="28"/>
        </w:rPr>
        <w:t xml:space="preserve"> </w:t>
      </w:r>
      <w:r w:rsidR="004B41E2">
        <w:rPr>
          <w:sz w:val="28"/>
          <w:szCs w:val="28"/>
        </w:rPr>
        <w:t>руб</w:t>
      </w:r>
      <w:r w:rsidR="00D63A00">
        <w:rPr>
          <w:sz w:val="28"/>
          <w:szCs w:val="28"/>
        </w:rPr>
        <w:t>.</w:t>
      </w:r>
      <w:r w:rsidR="004B41E2">
        <w:rPr>
          <w:sz w:val="28"/>
          <w:szCs w:val="28"/>
        </w:rPr>
        <w:t>;</w:t>
      </w:r>
    </w:p>
    <w:p w:rsidR="00427D9A" w:rsidRDefault="005D347E" w:rsidP="00427D9A">
      <w:pPr>
        <w:ind w:firstLine="709"/>
        <w:jc w:val="both"/>
        <w:rPr>
          <w:sz w:val="28"/>
          <w:szCs w:val="28"/>
        </w:rPr>
      </w:pPr>
      <w:r>
        <w:rPr>
          <w:sz w:val="28"/>
          <w:szCs w:val="28"/>
        </w:rPr>
        <w:t>- Сельхоз.</w:t>
      </w:r>
      <w:r w:rsidR="00146DE4">
        <w:rPr>
          <w:sz w:val="28"/>
          <w:szCs w:val="28"/>
        </w:rPr>
        <w:t xml:space="preserve"> </w:t>
      </w:r>
      <w:r>
        <w:rPr>
          <w:sz w:val="28"/>
          <w:szCs w:val="28"/>
        </w:rPr>
        <w:t>налог -</w:t>
      </w:r>
      <w:r w:rsidR="004B41E2">
        <w:rPr>
          <w:sz w:val="28"/>
          <w:szCs w:val="28"/>
        </w:rPr>
        <w:t xml:space="preserve">1 471,0 </w:t>
      </w:r>
      <w:r w:rsidR="00427D9A">
        <w:rPr>
          <w:sz w:val="28"/>
          <w:szCs w:val="28"/>
        </w:rPr>
        <w:t>тыс.</w:t>
      </w:r>
      <w:r w:rsidR="00D63A00">
        <w:rPr>
          <w:sz w:val="28"/>
          <w:szCs w:val="28"/>
        </w:rPr>
        <w:t xml:space="preserve"> </w:t>
      </w:r>
      <w:r w:rsidR="00427D9A">
        <w:rPr>
          <w:sz w:val="28"/>
          <w:szCs w:val="28"/>
        </w:rPr>
        <w:t>руб.;</w:t>
      </w:r>
    </w:p>
    <w:p w:rsidR="00427D9A" w:rsidRDefault="005D347E" w:rsidP="00427D9A">
      <w:pPr>
        <w:ind w:firstLine="709"/>
        <w:jc w:val="both"/>
        <w:rPr>
          <w:sz w:val="28"/>
          <w:szCs w:val="28"/>
        </w:rPr>
      </w:pPr>
      <w:r>
        <w:rPr>
          <w:sz w:val="28"/>
          <w:szCs w:val="28"/>
        </w:rPr>
        <w:t xml:space="preserve">- Патенты </w:t>
      </w:r>
      <w:r w:rsidR="00487212">
        <w:rPr>
          <w:sz w:val="28"/>
          <w:szCs w:val="28"/>
        </w:rPr>
        <w:t>-</w:t>
      </w:r>
      <w:r w:rsidR="004B41E2">
        <w:rPr>
          <w:sz w:val="28"/>
          <w:szCs w:val="28"/>
        </w:rPr>
        <w:t>6 700,0</w:t>
      </w:r>
      <w:r w:rsidR="00C81126">
        <w:rPr>
          <w:sz w:val="28"/>
          <w:szCs w:val="28"/>
        </w:rPr>
        <w:t xml:space="preserve"> </w:t>
      </w:r>
      <w:r w:rsidR="00427D9A">
        <w:rPr>
          <w:sz w:val="28"/>
          <w:szCs w:val="28"/>
        </w:rPr>
        <w:t>тыс.</w:t>
      </w:r>
      <w:r w:rsidR="00146DE4">
        <w:rPr>
          <w:sz w:val="28"/>
          <w:szCs w:val="28"/>
        </w:rPr>
        <w:t xml:space="preserve"> </w:t>
      </w:r>
      <w:r w:rsidR="00427D9A">
        <w:rPr>
          <w:sz w:val="28"/>
          <w:szCs w:val="28"/>
        </w:rPr>
        <w:t>руб.;</w:t>
      </w:r>
    </w:p>
    <w:p w:rsidR="00427D9A" w:rsidRDefault="005D347E" w:rsidP="00427D9A">
      <w:pPr>
        <w:ind w:firstLine="709"/>
        <w:jc w:val="both"/>
        <w:rPr>
          <w:sz w:val="28"/>
          <w:szCs w:val="28"/>
        </w:rPr>
      </w:pPr>
      <w:r>
        <w:rPr>
          <w:sz w:val="28"/>
          <w:szCs w:val="28"/>
        </w:rPr>
        <w:t xml:space="preserve">- Транспортный налог </w:t>
      </w:r>
      <w:r w:rsidR="002F457A">
        <w:rPr>
          <w:sz w:val="28"/>
          <w:szCs w:val="28"/>
        </w:rPr>
        <w:t>-</w:t>
      </w:r>
      <w:r w:rsidR="004B41E2">
        <w:rPr>
          <w:sz w:val="28"/>
          <w:szCs w:val="28"/>
        </w:rPr>
        <w:t xml:space="preserve"> 4 800,0</w:t>
      </w:r>
      <w:r w:rsidR="00EE2F24">
        <w:rPr>
          <w:sz w:val="28"/>
          <w:szCs w:val="28"/>
        </w:rPr>
        <w:t xml:space="preserve"> </w:t>
      </w:r>
      <w:r w:rsidR="00427D9A">
        <w:rPr>
          <w:sz w:val="28"/>
          <w:szCs w:val="28"/>
        </w:rPr>
        <w:t>тыс.</w:t>
      </w:r>
      <w:r w:rsidR="00146DE4">
        <w:rPr>
          <w:sz w:val="28"/>
          <w:szCs w:val="28"/>
        </w:rPr>
        <w:t xml:space="preserve"> </w:t>
      </w:r>
      <w:r w:rsidR="00427D9A">
        <w:rPr>
          <w:sz w:val="28"/>
          <w:szCs w:val="28"/>
        </w:rPr>
        <w:t>руб.;</w:t>
      </w:r>
    </w:p>
    <w:p w:rsidR="004B41E2" w:rsidRDefault="004B41E2" w:rsidP="00427D9A">
      <w:pPr>
        <w:ind w:firstLine="709"/>
        <w:jc w:val="both"/>
        <w:rPr>
          <w:sz w:val="28"/>
          <w:szCs w:val="28"/>
        </w:rPr>
      </w:pPr>
      <w:r>
        <w:rPr>
          <w:sz w:val="28"/>
          <w:szCs w:val="28"/>
        </w:rPr>
        <w:t>- Госпошлина -245,0 тыс.</w:t>
      </w:r>
      <w:r w:rsidR="00D63A00">
        <w:rPr>
          <w:sz w:val="28"/>
          <w:szCs w:val="28"/>
        </w:rPr>
        <w:t xml:space="preserve"> </w:t>
      </w:r>
      <w:r>
        <w:rPr>
          <w:sz w:val="28"/>
          <w:szCs w:val="28"/>
        </w:rPr>
        <w:t>руб.;</w:t>
      </w:r>
    </w:p>
    <w:p w:rsidR="005D347E" w:rsidRDefault="005D347E" w:rsidP="00427D9A">
      <w:pPr>
        <w:ind w:firstLine="709"/>
        <w:jc w:val="both"/>
        <w:rPr>
          <w:sz w:val="28"/>
          <w:szCs w:val="28"/>
        </w:rPr>
      </w:pPr>
      <w:r>
        <w:rPr>
          <w:sz w:val="28"/>
          <w:szCs w:val="28"/>
        </w:rPr>
        <w:t xml:space="preserve">- Упрощенная система налогообложения </w:t>
      </w:r>
      <w:r w:rsidR="004B41E2">
        <w:rPr>
          <w:sz w:val="28"/>
          <w:szCs w:val="28"/>
        </w:rPr>
        <w:t xml:space="preserve">- 58 000,0 </w:t>
      </w:r>
      <w:r w:rsidR="00487212">
        <w:rPr>
          <w:sz w:val="28"/>
          <w:szCs w:val="28"/>
        </w:rPr>
        <w:t>тыс.</w:t>
      </w:r>
      <w:r w:rsidR="00C81126">
        <w:rPr>
          <w:sz w:val="28"/>
          <w:szCs w:val="28"/>
        </w:rPr>
        <w:t xml:space="preserve"> </w:t>
      </w:r>
      <w:r w:rsidR="00146DE4">
        <w:rPr>
          <w:sz w:val="28"/>
          <w:szCs w:val="28"/>
        </w:rPr>
        <w:t>руб.</w:t>
      </w:r>
    </w:p>
    <w:p w:rsidR="00427D9A" w:rsidRDefault="00427D9A" w:rsidP="00D96140">
      <w:pPr>
        <w:ind w:firstLine="709"/>
        <w:jc w:val="both"/>
        <w:rPr>
          <w:sz w:val="28"/>
          <w:szCs w:val="28"/>
        </w:rPr>
      </w:pPr>
    </w:p>
    <w:p w:rsidR="0029311D" w:rsidRDefault="0029311D" w:rsidP="00D96140">
      <w:pPr>
        <w:ind w:firstLine="709"/>
        <w:jc w:val="both"/>
        <w:rPr>
          <w:sz w:val="28"/>
          <w:szCs w:val="28"/>
        </w:rPr>
      </w:pPr>
      <w:r>
        <w:rPr>
          <w:sz w:val="28"/>
          <w:szCs w:val="28"/>
        </w:rPr>
        <w:t>Неналоговые доходы предусм</w:t>
      </w:r>
      <w:r w:rsidR="00334B80">
        <w:rPr>
          <w:sz w:val="28"/>
          <w:szCs w:val="28"/>
        </w:rPr>
        <w:t>отрен</w:t>
      </w:r>
      <w:r w:rsidR="00246EBC">
        <w:rPr>
          <w:sz w:val="28"/>
          <w:szCs w:val="28"/>
        </w:rPr>
        <w:t xml:space="preserve">ы </w:t>
      </w:r>
      <w:r w:rsidR="00CC1669">
        <w:rPr>
          <w:sz w:val="28"/>
          <w:szCs w:val="28"/>
        </w:rPr>
        <w:t>п</w:t>
      </w:r>
      <w:r w:rsidR="00246EBC">
        <w:rPr>
          <w:sz w:val="28"/>
          <w:szCs w:val="28"/>
        </w:rPr>
        <w:t>роектом бюджета на 20</w:t>
      </w:r>
      <w:r w:rsidR="00487212">
        <w:rPr>
          <w:sz w:val="28"/>
          <w:szCs w:val="28"/>
        </w:rPr>
        <w:t>22</w:t>
      </w:r>
      <w:r>
        <w:rPr>
          <w:sz w:val="28"/>
          <w:szCs w:val="28"/>
        </w:rPr>
        <w:t xml:space="preserve"> год в </w:t>
      </w:r>
      <w:r w:rsidR="00591B25">
        <w:rPr>
          <w:sz w:val="28"/>
          <w:szCs w:val="28"/>
        </w:rPr>
        <w:t xml:space="preserve"> </w:t>
      </w:r>
      <w:r>
        <w:rPr>
          <w:sz w:val="28"/>
          <w:szCs w:val="28"/>
        </w:rPr>
        <w:t>сумме</w:t>
      </w:r>
      <w:r w:rsidR="006547C8">
        <w:rPr>
          <w:sz w:val="28"/>
          <w:szCs w:val="28"/>
        </w:rPr>
        <w:t xml:space="preserve"> </w:t>
      </w:r>
      <w:r w:rsidR="00F13BC8">
        <w:rPr>
          <w:sz w:val="28"/>
          <w:szCs w:val="28"/>
        </w:rPr>
        <w:t xml:space="preserve">854 160,0 </w:t>
      </w:r>
      <w:r>
        <w:rPr>
          <w:sz w:val="28"/>
          <w:szCs w:val="28"/>
        </w:rPr>
        <w:t>тыс.</w:t>
      </w:r>
      <w:r w:rsidR="00146DE4">
        <w:rPr>
          <w:sz w:val="28"/>
          <w:szCs w:val="28"/>
        </w:rPr>
        <w:t xml:space="preserve"> </w:t>
      </w:r>
      <w:r>
        <w:rPr>
          <w:sz w:val="28"/>
          <w:szCs w:val="28"/>
        </w:rPr>
        <w:t>руб., в том числе:</w:t>
      </w:r>
    </w:p>
    <w:p w:rsidR="0029311D" w:rsidRDefault="0029311D" w:rsidP="00D96140">
      <w:pPr>
        <w:ind w:firstLine="709"/>
        <w:jc w:val="both"/>
        <w:rPr>
          <w:sz w:val="28"/>
          <w:szCs w:val="28"/>
        </w:rPr>
      </w:pPr>
      <w:r>
        <w:rPr>
          <w:sz w:val="28"/>
          <w:szCs w:val="28"/>
        </w:rPr>
        <w:t xml:space="preserve"> - Арендная плата </w:t>
      </w:r>
      <w:r w:rsidR="004B41E2">
        <w:rPr>
          <w:sz w:val="28"/>
          <w:szCs w:val="28"/>
        </w:rPr>
        <w:t>- 722 000,0</w:t>
      </w:r>
      <w:r w:rsidR="00591B25">
        <w:rPr>
          <w:sz w:val="28"/>
          <w:szCs w:val="28"/>
        </w:rPr>
        <w:t xml:space="preserve"> </w:t>
      </w:r>
      <w:r>
        <w:rPr>
          <w:sz w:val="28"/>
          <w:szCs w:val="28"/>
        </w:rPr>
        <w:t>тыс. руб.;</w:t>
      </w:r>
    </w:p>
    <w:p w:rsidR="0029311D" w:rsidRDefault="005D347E" w:rsidP="00D96140">
      <w:pPr>
        <w:ind w:firstLine="709"/>
        <w:jc w:val="both"/>
        <w:rPr>
          <w:sz w:val="28"/>
          <w:szCs w:val="28"/>
        </w:rPr>
      </w:pPr>
      <w:r>
        <w:rPr>
          <w:sz w:val="28"/>
          <w:szCs w:val="28"/>
        </w:rPr>
        <w:t xml:space="preserve"> - Аренда имущества </w:t>
      </w:r>
      <w:r w:rsidR="004B41E2">
        <w:rPr>
          <w:sz w:val="28"/>
          <w:szCs w:val="28"/>
        </w:rPr>
        <w:t>- 2 500,0</w:t>
      </w:r>
      <w:r w:rsidR="00591B25">
        <w:rPr>
          <w:sz w:val="28"/>
          <w:szCs w:val="28"/>
        </w:rPr>
        <w:t xml:space="preserve"> </w:t>
      </w:r>
      <w:r w:rsidR="0029311D">
        <w:rPr>
          <w:sz w:val="28"/>
          <w:szCs w:val="28"/>
        </w:rPr>
        <w:t>тыс. руб.;</w:t>
      </w:r>
    </w:p>
    <w:p w:rsidR="0029311D" w:rsidRDefault="0029311D" w:rsidP="00D96140">
      <w:pPr>
        <w:ind w:firstLine="709"/>
        <w:jc w:val="both"/>
        <w:rPr>
          <w:sz w:val="28"/>
          <w:szCs w:val="28"/>
        </w:rPr>
      </w:pPr>
      <w:r>
        <w:rPr>
          <w:sz w:val="28"/>
          <w:szCs w:val="28"/>
        </w:rPr>
        <w:t xml:space="preserve"> - Плата за негативное в</w:t>
      </w:r>
      <w:r w:rsidR="005D347E">
        <w:rPr>
          <w:sz w:val="28"/>
          <w:szCs w:val="28"/>
        </w:rPr>
        <w:t xml:space="preserve">оздействие на окружающую среду </w:t>
      </w:r>
      <w:r w:rsidR="00D63A00">
        <w:rPr>
          <w:sz w:val="28"/>
          <w:szCs w:val="28"/>
        </w:rPr>
        <w:t>-</w:t>
      </w:r>
      <w:r w:rsidR="00CC1669">
        <w:rPr>
          <w:sz w:val="28"/>
          <w:szCs w:val="28"/>
        </w:rPr>
        <w:t xml:space="preserve"> </w:t>
      </w:r>
      <w:r w:rsidR="004B41E2">
        <w:rPr>
          <w:sz w:val="28"/>
          <w:szCs w:val="28"/>
        </w:rPr>
        <w:t>115 000,0</w:t>
      </w:r>
      <w:r w:rsidR="00146DE4">
        <w:rPr>
          <w:sz w:val="28"/>
          <w:szCs w:val="28"/>
        </w:rPr>
        <w:t xml:space="preserve"> </w:t>
      </w:r>
      <w:r>
        <w:rPr>
          <w:sz w:val="28"/>
          <w:szCs w:val="28"/>
        </w:rPr>
        <w:t>тыс.</w:t>
      </w:r>
      <w:r w:rsidR="00146DE4">
        <w:rPr>
          <w:sz w:val="28"/>
          <w:szCs w:val="28"/>
        </w:rPr>
        <w:t xml:space="preserve"> </w:t>
      </w:r>
      <w:r>
        <w:rPr>
          <w:sz w:val="28"/>
          <w:szCs w:val="28"/>
        </w:rPr>
        <w:t>руб.;</w:t>
      </w:r>
    </w:p>
    <w:p w:rsidR="0029311D" w:rsidRDefault="0029311D" w:rsidP="00D96140">
      <w:pPr>
        <w:ind w:firstLine="709"/>
        <w:jc w:val="both"/>
        <w:rPr>
          <w:sz w:val="28"/>
          <w:szCs w:val="28"/>
        </w:rPr>
      </w:pPr>
      <w:r>
        <w:rPr>
          <w:sz w:val="28"/>
          <w:szCs w:val="28"/>
        </w:rPr>
        <w:t>- Пл</w:t>
      </w:r>
      <w:r w:rsidR="005D347E">
        <w:rPr>
          <w:sz w:val="28"/>
          <w:szCs w:val="28"/>
        </w:rPr>
        <w:t xml:space="preserve">атные услуги </w:t>
      </w:r>
      <w:r w:rsidR="004B41E2">
        <w:rPr>
          <w:sz w:val="28"/>
          <w:szCs w:val="28"/>
        </w:rPr>
        <w:t>-</w:t>
      </w:r>
      <w:r w:rsidR="00591B25">
        <w:rPr>
          <w:sz w:val="28"/>
          <w:szCs w:val="28"/>
        </w:rPr>
        <w:t xml:space="preserve"> </w:t>
      </w:r>
      <w:r w:rsidR="004B41E2">
        <w:rPr>
          <w:sz w:val="28"/>
          <w:szCs w:val="28"/>
        </w:rPr>
        <w:t xml:space="preserve">5 000,0 </w:t>
      </w:r>
      <w:r>
        <w:rPr>
          <w:sz w:val="28"/>
          <w:szCs w:val="28"/>
        </w:rPr>
        <w:t>тыс.</w:t>
      </w:r>
      <w:r w:rsidR="00146DE4">
        <w:rPr>
          <w:sz w:val="28"/>
          <w:szCs w:val="28"/>
        </w:rPr>
        <w:t xml:space="preserve"> </w:t>
      </w:r>
      <w:r>
        <w:rPr>
          <w:sz w:val="28"/>
          <w:szCs w:val="28"/>
        </w:rPr>
        <w:t>руб.;</w:t>
      </w:r>
    </w:p>
    <w:p w:rsidR="0029311D" w:rsidRDefault="0029311D" w:rsidP="00D96140">
      <w:pPr>
        <w:ind w:firstLine="709"/>
        <w:jc w:val="both"/>
        <w:rPr>
          <w:sz w:val="28"/>
          <w:szCs w:val="28"/>
        </w:rPr>
      </w:pPr>
      <w:r>
        <w:rPr>
          <w:sz w:val="28"/>
          <w:szCs w:val="28"/>
        </w:rPr>
        <w:t xml:space="preserve">- Продажа имущества </w:t>
      </w:r>
      <w:r w:rsidR="004B41E2">
        <w:rPr>
          <w:sz w:val="28"/>
          <w:szCs w:val="28"/>
        </w:rPr>
        <w:t>-</w:t>
      </w:r>
      <w:r w:rsidR="00591B25">
        <w:rPr>
          <w:sz w:val="28"/>
          <w:szCs w:val="28"/>
        </w:rPr>
        <w:t xml:space="preserve"> </w:t>
      </w:r>
      <w:r w:rsidR="004B41E2">
        <w:rPr>
          <w:sz w:val="28"/>
          <w:szCs w:val="28"/>
        </w:rPr>
        <w:t>500,0</w:t>
      </w:r>
      <w:r w:rsidR="009634B9">
        <w:rPr>
          <w:sz w:val="28"/>
          <w:szCs w:val="28"/>
        </w:rPr>
        <w:t xml:space="preserve"> </w:t>
      </w:r>
      <w:r>
        <w:rPr>
          <w:sz w:val="28"/>
          <w:szCs w:val="28"/>
        </w:rPr>
        <w:t>тыс.</w:t>
      </w:r>
      <w:r w:rsidR="00146DE4">
        <w:rPr>
          <w:sz w:val="28"/>
          <w:szCs w:val="28"/>
        </w:rPr>
        <w:t xml:space="preserve"> </w:t>
      </w:r>
      <w:r>
        <w:rPr>
          <w:sz w:val="28"/>
          <w:szCs w:val="28"/>
        </w:rPr>
        <w:t>руб.;</w:t>
      </w:r>
    </w:p>
    <w:p w:rsidR="0029311D" w:rsidRDefault="005D347E" w:rsidP="00D96140">
      <w:pPr>
        <w:ind w:firstLine="709"/>
        <w:jc w:val="both"/>
        <w:rPr>
          <w:sz w:val="28"/>
          <w:szCs w:val="28"/>
        </w:rPr>
      </w:pPr>
      <w:r>
        <w:rPr>
          <w:sz w:val="28"/>
          <w:szCs w:val="28"/>
        </w:rPr>
        <w:t xml:space="preserve">- Продажа земли </w:t>
      </w:r>
      <w:r w:rsidR="004B41E2">
        <w:rPr>
          <w:sz w:val="28"/>
          <w:szCs w:val="28"/>
        </w:rPr>
        <w:t>- 6000,0</w:t>
      </w:r>
      <w:r w:rsidR="002D0A34">
        <w:rPr>
          <w:sz w:val="28"/>
          <w:szCs w:val="28"/>
        </w:rPr>
        <w:t xml:space="preserve"> </w:t>
      </w:r>
      <w:r w:rsidR="0029311D">
        <w:rPr>
          <w:sz w:val="28"/>
          <w:szCs w:val="28"/>
        </w:rPr>
        <w:t>тыс.</w:t>
      </w:r>
      <w:r w:rsidR="00146DE4">
        <w:rPr>
          <w:sz w:val="28"/>
          <w:szCs w:val="28"/>
        </w:rPr>
        <w:t xml:space="preserve"> </w:t>
      </w:r>
      <w:r w:rsidR="0029311D">
        <w:rPr>
          <w:sz w:val="28"/>
          <w:szCs w:val="28"/>
        </w:rPr>
        <w:t>руб.;</w:t>
      </w:r>
    </w:p>
    <w:p w:rsidR="0029311D" w:rsidRDefault="005D347E" w:rsidP="00D96140">
      <w:pPr>
        <w:ind w:firstLine="709"/>
        <w:jc w:val="both"/>
        <w:rPr>
          <w:sz w:val="28"/>
          <w:szCs w:val="28"/>
        </w:rPr>
      </w:pPr>
      <w:r>
        <w:rPr>
          <w:sz w:val="28"/>
          <w:szCs w:val="28"/>
        </w:rPr>
        <w:t xml:space="preserve">- Возмещение (штрафы) </w:t>
      </w:r>
      <w:r w:rsidR="00A22CCF">
        <w:rPr>
          <w:sz w:val="28"/>
          <w:szCs w:val="28"/>
        </w:rPr>
        <w:t>-</w:t>
      </w:r>
      <w:r w:rsidR="004B41E2">
        <w:rPr>
          <w:sz w:val="28"/>
          <w:szCs w:val="28"/>
        </w:rPr>
        <w:t>3000,0</w:t>
      </w:r>
      <w:r w:rsidR="002D0A34">
        <w:rPr>
          <w:sz w:val="28"/>
          <w:szCs w:val="28"/>
        </w:rPr>
        <w:t xml:space="preserve"> </w:t>
      </w:r>
      <w:r w:rsidR="00094565">
        <w:rPr>
          <w:sz w:val="28"/>
          <w:szCs w:val="28"/>
        </w:rPr>
        <w:t>тыс.</w:t>
      </w:r>
      <w:r w:rsidR="00591B25">
        <w:rPr>
          <w:sz w:val="28"/>
          <w:szCs w:val="28"/>
        </w:rPr>
        <w:t xml:space="preserve"> </w:t>
      </w:r>
      <w:r w:rsidR="0029311D">
        <w:rPr>
          <w:sz w:val="28"/>
          <w:szCs w:val="28"/>
        </w:rPr>
        <w:t>руб.;</w:t>
      </w:r>
    </w:p>
    <w:p w:rsidR="00C05EE1" w:rsidRDefault="00A75551" w:rsidP="00D96140">
      <w:pPr>
        <w:ind w:firstLine="709"/>
        <w:jc w:val="both"/>
        <w:rPr>
          <w:sz w:val="28"/>
          <w:szCs w:val="28"/>
        </w:rPr>
      </w:pPr>
      <w:r>
        <w:rPr>
          <w:sz w:val="28"/>
          <w:szCs w:val="28"/>
        </w:rPr>
        <w:t>-прочие неналоговые доходы</w:t>
      </w:r>
      <w:r w:rsidR="00AA12EB">
        <w:rPr>
          <w:sz w:val="28"/>
          <w:szCs w:val="28"/>
        </w:rPr>
        <w:t xml:space="preserve"> (от перечисления части прибыли унитарных предприятий)</w:t>
      </w:r>
      <w:r>
        <w:rPr>
          <w:sz w:val="28"/>
          <w:szCs w:val="28"/>
        </w:rPr>
        <w:t xml:space="preserve"> </w:t>
      </w:r>
      <w:r w:rsidR="00A22CCF">
        <w:rPr>
          <w:sz w:val="28"/>
          <w:szCs w:val="28"/>
        </w:rPr>
        <w:t>-</w:t>
      </w:r>
      <w:r w:rsidR="00591B25">
        <w:rPr>
          <w:sz w:val="28"/>
          <w:szCs w:val="28"/>
        </w:rPr>
        <w:t xml:space="preserve"> </w:t>
      </w:r>
      <w:r w:rsidR="004B41E2">
        <w:rPr>
          <w:sz w:val="28"/>
          <w:szCs w:val="28"/>
        </w:rPr>
        <w:t>160 ,0</w:t>
      </w:r>
      <w:r w:rsidR="002D0A34">
        <w:rPr>
          <w:sz w:val="28"/>
          <w:szCs w:val="28"/>
        </w:rPr>
        <w:t xml:space="preserve"> </w:t>
      </w:r>
      <w:r w:rsidR="00C05EE1">
        <w:rPr>
          <w:sz w:val="28"/>
          <w:szCs w:val="28"/>
        </w:rPr>
        <w:t>тыс.</w:t>
      </w:r>
      <w:r w:rsidR="006D3C83">
        <w:rPr>
          <w:sz w:val="28"/>
          <w:szCs w:val="28"/>
        </w:rPr>
        <w:t xml:space="preserve"> </w:t>
      </w:r>
      <w:r w:rsidR="00C05EE1">
        <w:rPr>
          <w:sz w:val="28"/>
          <w:szCs w:val="28"/>
        </w:rPr>
        <w:t>руб.</w:t>
      </w:r>
    </w:p>
    <w:p w:rsidR="00F17F99" w:rsidRPr="00780C7E" w:rsidRDefault="00F17F99" w:rsidP="006D3C83">
      <w:pPr>
        <w:pStyle w:val="Default"/>
        <w:ind w:firstLine="708"/>
        <w:jc w:val="both"/>
        <w:rPr>
          <w:sz w:val="28"/>
          <w:szCs w:val="28"/>
        </w:rPr>
      </w:pPr>
      <w:r w:rsidRPr="00F17F99">
        <w:rPr>
          <w:b/>
          <w:sz w:val="28"/>
          <w:szCs w:val="28"/>
        </w:rPr>
        <w:t>4.3.</w:t>
      </w:r>
      <w:r w:rsidR="00CA3D10">
        <w:rPr>
          <w:b/>
          <w:sz w:val="28"/>
          <w:szCs w:val="28"/>
        </w:rPr>
        <w:t>1</w:t>
      </w:r>
      <w:r>
        <w:rPr>
          <w:sz w:val="28"/>
          <w:szCs w:val="28"/>
        </w:rPr>
        <w:t>.</w:t>
      </w:r>
      <w:r w:rsidRPr="00F17F99">
        <w:rPr>
          <w:sz w:val="28"/>
          <w:szCs w:val="28"/>
        </w:rPr>
        <w:t xml:space="preserve"> </w:t>
      </w:r>
      <w:r w:rsidRPr="00780C7E">
        <w:rPr>
          <w:sz w:val="28"/>
          <w:szCs w:val="28"/>
        </w:rPr>
        <w:t>В</w:t>
      </w:r>
      <w:r w:rsidRPr="00780C7E">
        <w:rPr>
          <w:sz w:val="28"/>
        </w:rPr>
        <w:t xml:space="preserve"> </w:t>
      </w:r>
      <w:r w:rsidR="00CC1669">
        <w:rPr>
          <w:sz w:val="28"/>
        </w:rPr>
        <w:t>п</w:t>
      </w:r>
      <w:r w:rsidRPr="00780C7E">
        <w:rPr>
          <w:sz w:val="28"/>
        </w:rPr>
        <w:t xml:space="preserve">роекте </w:t>
      </w:r>
      <w:r>
        <w:rPr>
          <w:sz w:val="28"/>
        </w:rPr>
        <w:t xml:space="preserve">бюджета </w:t>
      </w:r>
      <w:r w:rsidR="00246EBC">
        <w:rPr>
          <w:sz w:val="28"/>
          <w:szCs w:val="28"/>
        </w:rPr>
        <w:t>в общей сумме доходов на 20</w:t>
      </w:r>
      <w:r w:rsidR="009634B9">
        <w:rPr>
          <w:sz w:val="28"/>
          <w:szCs w:val="28"/>
        </w:rPr>
        <w:t>22</w:t>
      </w:r>
      <w:r w:rsidR="00246EBC">
        <w:rPr>
          <w:sz w:val="28"/>
          <w:szCs w:val="28"/>
        </w:rPr>
        <w:t xml:space="preserve"> год и плановый период 202</w:t>
      </w:r>
      <w:r w:rsidR="009634B9">
        <w:rPr>
          <w:sz w:val="28"/>
          <w:szCs w:val="28"/>
        </w:rPr>
        <w:t>3</w:t>
      </w:r>
      <w:r w:rsidR="00246EBC">
        <w:rPr>
          <w:sz w:val="28"/>
          <w:szCs w:val="28"/>
        </w:rPr>
        <w:t>-202</w:t>
      </w:r>
      <w:r w:rsidR="009634B9">
        <w:rPr>
          <w:sz w:val="28"/>
          <w:szCs w:val="28"/>
        </w:rPr>
        <w:t>4</w:t>
      </w:r>
      <w:r w:rsidRPr="00780C7E">
        <w:rPr>
          <w:sz w:val="28"/>
          <w:szCs w:val="28"/>
        </w:rPr>
        <w:t xml:space="preserve"> годов:</w:t>
      </w:r>
    </w:p>
    <w:p w:rsidR="00F17F99" w:rsidRPr="00D96140" w:rsidRDefault="00F17F99" w:rsidP="00F17F99">
      <w:pPr>
        <w:ind w:firstLine="709"/>
        <w:jc w:val="both"/>
        <w:rPr>
          <w:sz w:val="28"/>
          <w:szCs w:val="28"/>
        </w:rPr>
      </w:pPr>
      <w:r w:rsidRPr="00D96140">
        <w:rPr>
          <w:sz w:val="28"/>
          <w:szCs w:val="28"/>
        </w:rPr>
        <w:t>-</w:t>
      </w:r>
      <w:r>
        <w:rPr>
          <w:sz w:val="28"/>
          <w:szCs w:val="28"/>
        </w:rPr>
        <w:t xml:space="preserve"> </w:t>
      </w:r>
      <w:r w:rsidRPr="00D96140">
        <w:rPr>
          <w:sz w:val="28"/>
          <w:szCs w:val="28"/>
        </w:rPr>
        <w:t>налоговые доходы составляют</w:t>
      </w:r>
      <w:r w:rsidR="000931DB">
        <w:rPr>
          <w:sz w:val="28"/>
          <w:szCs w:val="28"/>
        </w:rPr>
        <w:t xml:space="preserve"> 16,2</w:t>
      </w:r>
      <w:r w:rsidRPr="00D96140">
        <w:rPr>
          <w:sz w:val="28"/>
          <w:szCs w:val="28"/>
        </w:rPr>
        <w:t xml:space="preserve"> %</w:t>
      </w:r>
      <w:r w:rsidR="00487212">
        <w:rPr>
          <w:sz w:val="28"/>
          <w:szCs w:val="28"/>
        </w:rPr>
        <w:t>,</w:t>
      </w:r>
      <w:r w:rsidR="000931DB">
        <w:rPr>
          <w:sz w:val="28"/>
          <w:szCs w:val="28"/>
        </w:rPr>
        <w:t>15,2</w:t>
      </w:r>
      <w:r w:rsidR="00E7041F">
        <w:rPr>
          <w:sz w:val="28"/>
          <w:szCs w:val="28"/>
        </w:rPr>
        <w:t xml:space="preserve"> </w:t>
      </w:r>
      <w:r>
        <w:rPr>
          <w:sz w:val="28"/>
          <w:szCs w:val="28"/>
        </w:rPr>
        <w:t>%</w:t>
      </w:r>
      <w:r w:rsidRPr="00D96140">
        <w:rPr>
          <w:sz w:val="28"/>
          <w:szCs w:val="28"/>
        </w:rPr>
        <w:t xml:space="preserve"> и </w:t>
      </w:r>
      <w:r w:rsidR="000931DB">
        <w:rPr>
          <w:sz w:val="28"/>
          <w:szCs w:val="28"/>
        </w:rPr>
        <w:t>15,4</w:t>
      </w:r>
      <w:r w:rsidRPr="00D96140">
        <w:rPr>
          <w:sz w:val="28"/>
          <w:szCs w:val="28"/>
        </w:rPr>
        <w:t>%, соответственно;</w:t>
      </w:r>
    </w:p>
    <w:p w:rsidR="00F17F99" w:rsidRPr="00D96140" w:rsidRDefault="00F17F99" w:rsidP="00F17F99">
      <w:pPr>
        <w:ind w:firstLine="709"/>
        <w:jc w:val="both"/>
        <w:rPr>
          <w:sz w:val="28"/>
          <w:szCs w:val="28"/>
        </w:rPr>
      </w:pPr>
      <w:r w:rsidRPr="00D96140">
        <w:rPr>
          <w:sz w:val="28"/>
          <w:szCs w:val="28"/>
        </w:rPr>
        <w:t xml:space="preserve">- неналоговые доходы составляют </w:t>
      </w:r>
      <w:r w:rsidR="00F54DD0">
        <w:rPr>
          <w:sz w:val="28"/>
          <w:szCs w:val="28"/>
        </w:rPr>
        <w:t>38,1</w:t>
      </w:r>
      <w:r w:rsidR="00EE2F24">
        <w:rPr>
          <w:sz w:val="28"/>
          <w:szCs w:val="28"/>
        </w:rPr>
        <w:t xml:space="preserve">%, </w:t>
      </w:r>
      <w:r w:rsidR="000931DB">
        <w:rPr>
          <w:sz w:val="28"/>
          <w:szCs w:val="28"/>
        </w:rPr>
        <w:t>37,1</w:t>
      </w:r>
      <w:r>
        <w:rPr>
          <w:sz w:val="28"/>
          <w:szCs w:val="28"/>
        </w:rPr>
        <w:t xml:space="preserve">% и </w:t>
      </w:r>
      <w:r w:rsidR="000931DB">
        <w:rPr>
          <w:sz w:val="28"/>
          <w:szCs w:val="28"/>
        </w:rPr>
        <w:t>37,3</w:t>
      </w:r>
      <w:r w:rsidRPr="00D96140">
        <w:rPr>
          <w:sz w:val="28"/>
          <w:szCs w:val="28"/>
        </w:rPr>
        <w:t>%, соответственно;</w:t>
      </w:r>
    </w:p>
    <w:p w:rsidR="00F17F99" w:rsidRDefault="00487212" w:rsidP="00F17F99">
      <w:pPr>
        <w:ind w:firstLine="709"/>
        <w:jc w:val="both"/>
        <w:rPr>
          <w:sz w:val="28"/>
          <w:szCs w:val="28"/>
        </w:rPr>
      </w:pPr>
      <w:r>
        <w:rPr>
          <w:sz w:val="28"/>
          <w:szCs w:val="28"/>
        </w:rPr>
        <w:t xml:space="preserve">- безвозмездные поступления </w:t>
      </w:r>
      <w:r w:rsidR="000931DB">
        <w:rPr>
          <w:sz w:val="28"/>
          <w:szCs w:val="28"/>
        </w:rPr>
        <w:t>45,7</w:t>
      </w:r>
      <w:r w:rsidR="00F17F99" w:rsidRPr="00D96140">
        <w:rPr>
          <w:sz w:val="28"/>
          <w:szCs w:val="28"/>
        </w:rPr>
        <w:t xml:space="preserve">%, </w:t>
      </w:r>
      <w:r w:rsidR="00F54DD0">
        <w:rPr>
          <w:sz w:val="28"/>
          <w:szCs w:val="28"/>
        </w:rPr>
        <w:t>47,7</w:t>
      </w:r>
      <w:r w:rsidR="00F17F99" w:rsidRPr="00D96140">
        <w:rPr>
          <w:sz w:val="28"/>
          <w:szCs w:val="28"/>
        </w:rPr>
        <w:t xml:space="preserve">% и </w:t>
      </w:r>
      <w:r w:rsidR="000931DB">
        <w:rPr>
          <w:sz w:val="28"/>
          <w:szCs w:val="28"/>
        </w:rPr>
        <w:t>47,3</w:t>
      </w:r>
      <w:r w:rsidR="00F17F99" w:rsidRPr="00D96140">
        <w:rPr>
          <w:sz w:val="28"/>
          <w:szCs w:val="28"/>
        </w:rPr>
        <w:t>%, соответственно.</w:t>
      </w:r>
    </w:p>
    <w:p w:rsidR="00CA3D10" w:rsidRDefault="00CA3D10" w:rsidP="00F17F99">
      <w:pPr>
        <w:ind w:firstLine="709"/>
        <w:jc w:val="both"/>
        <w:rPr>
          <w:sz w:val="28"/>
          <w:szCs w:val="28"/>
        </w:rPr>
      </w:pPr>
      <w:r w:rsidRPr="00CA3D10">
        <w:rPr>
          <w:b/>
          <w:sz w:val="28"/>
          <w:szCs w:val="28"/>
        </w:rPr>
        <w:t>4.3.2.</w:t>
      </w:r>
      <w:r>
        <w:rPr>
          <w:b/>
          <w:sz w:val="28"/>
          <w:szCs w:val="28"/>
        </w:rPr>
        <w:t xml:space="preserve"> </w:t>
      </w:r>
      <w:r w:rsidRPr="00CA3D10">
        <w:rPr>
          <w:sz w:val="28"/>
          <w:szCs w:val="28"/>
        </w:rPr>
        <w:t>Анализ собственных доходов.</w:t>
      </w:r>
    </w:p>
    <w:p w:rsidR="0044470D" w:rsidRDefault="00FA28B1" w:rsidP="00F17F99">
      <w:pPr>
        <w:ind w:firstLine="709"/>
        <w:jc w:val="both"/>
        <w:rPr>
          <w:sz w:val="28"/>
          <w:szCs w:val="28"/>
        </w:rPr>
      </w:pPr>
      <w:r>
        <w:rPr>
          <w:sz w:val="28"/>
          <w:szCs w:val="28"/>
        </w:rPr>
        <w:t>На основании полученной оценки поступлений в бюджет Новокузнецко</w:t>
      </w:r>
      <w:r w:rsidR="00487212">
        <w:rPr>
          <w:sz w:val="28"/>
          <w:szCs w:val="28"/>
        </w:rPr>
        <w:t>го муниципального района за 2021</w:t>
      </w:r>
      <w:r>
        <w:rPr>
          <w:sz w:val="28"/>
          <w:szCs w:val="28"/>
        </w:rPr>
        <w:t xml:space="preserve"> год и данных проекта бюджета был проведен анализ собственных д</w:t>
      </w:r>
      <w:r w:rsidR="001A5BC2">
        <w:rPr>
          <w:sz w:val="28"/>
          <w:szCs w:val="28"/>
        </w:rPr>
        <w:t>оходов, отображенных в таблице</w:t>
      </w:r>
      <w:r w:rsidR="0044470D">
        <w:rPr>
          <w:sz w:val="28"/>
          <w:szCs w:val="28"/>
        </w:rPr>
        <w:t xml:space="preserve"> № 1.</w:t>
      </w:r>
    </w:p>
    <w:p w:rsidR="0044470D" w:rsidRDefault="0044470D" w:rsidP="00F17F99">
      <w:pPr>
        <w:ind w:firstLine="709"/>
        <w:jc w:val="both"/>
        <w:rPr>
          <w:sz w:val="28"/>
          <w:szCs w:val="28"/>
        </w:rPr>
      </w:pPr>
    </w:p>
    <w:p w:rsidR="00C50DDC" w:rsidRDefault="00C50DDC" w:rsidP="0044470D">
      <w:pPr>
        <w:ind w:firstLine="709"/>
        <w:rPr>
          <w:b/>
        </w:rPr>
      </w:pPr>
    </w:p>
    <w:p w:rsidR="00FA28B1" w:rsidRPr="0044470D" w:rsidRDefault="0044470D" w:rsidP="0044470D">
      <w:pPr>
        <w:ind w:firstLine="709"/>
      </w:pPr>
      <w:r w:rsidRPr="0044470D">
        <w:rPr>
          <w:b/>
        </w:rPr>
        <w:lastRenderedPageBreak/>
        <w:t xml:space="preserve">Таблица № 1   </w:t>
      </w:r>
      <w:r w:rsidRPr="0044470D">
        <w:t xml:space="preserve">                                                                                    </w:t>
      </w:r>
      <w:r>
        <w:t xml:space="preserve">                  </w:t>
      </w:r>
      <w:r w:rsidR="00FA28B1" w:rsidRPr="0044470D">
        <w:t>тыс.</w:t>
      </w:r>
      <w:r w:rsidR="006D3C83">
        <w:t xml:space="preserve"> </w:t>
      </w:r>
      <w:r w:rsidR="00FA28B1" w:rsidRPr="0044470D">
        <w:t>рублей</w:t>
      </w:r>
    </w:p>
    <w:tbl>
      <w:tblPr>
        <w:tblStyle w:val="ac"/>
        <w:tblW w:w="0" w:type="auto"/>
        <w:jc w:val="center"/>
        <w:tblLook w:val="04A0" w:firstRow="1" w:lastRow="0" w:firstColumn="1" w:lastColumn="0" w:noHBand="0" w:noVBand="1"/>
      </w:tblPr>
      <w:tblGrid>
        <w:gridCol w:w="2027"/>
        <w:gridCol w:w="2027"/>
        <w:gridCol w:w="2016"/>
        <w:gridCol w:w="11"/>
        <w:gridCol w:w="2028"/>
        <w:gridCol w:w="2028"/>
      </w:tblGrid>
      <w:tr w:rsidR="00FA28B1" w:rsidTr="00E47EA6">
        <w:trPr>
          <w:trHeight w:val="599"/>
          <w:jc w:val="center"/>
        </w:trPr>
        <w:tc>
          <w:tcPr>
            <w:tcW w:w="2027" w:type="dxa"/>
            <w:vMerge w:val="restart"/>
          </w:tcPr>
          <w:p w:rsidR="00FA28B1" w:rsidRDefault="00FA28B1" w:rsidP="00FA28B1">
            <w:pPr>
              <w:jc w:val="center"/>
              <w:rPr>
                <w:sz w:val="28"/>
                <w:szCs w:val="28"/>
              </w:rPr>
            </w:pPr>
            <w:r>
              <w:rPr>
                <w:sz w:val="28"/>
                <w:szCs w:val="28"/>
              </w:rPr>
              <w:t xml:space="preserve"> </w:t>
            </w:r>
          </w:p>
          <w:p w:rsidR="00FA28B1" w:rsidRDefault="00FA28B1" w:rsidP="00FA28B1">
            <w:pPr>
              <w:jc w:val="center"/>
              <w:rPr>
                <w:sz w:val="28"/>
                <w:szCs w:val="28"/>
              </w:rPr>
            </w:pPr>
            <w:r>
              <w:rPr>
                <w:sz w:val="28"/>
                <w:szCs w:val="28"/>
              </w:rPr>
              <w:t>Показатели</w:t>
            </w:r>
          </w:p>
        </w:tc>
        <w:tc>
          <w:tcPr>
            <w:tcW w:w="2027" w:type="dxa"/>
            <w:vMerge w:val="restart"/>
          </w:tcPr>
          <w:p w:rsidR="00FA28B1" w:rsidRDefault="00487212" w:rsidP="00FA28B1">
            <w:pPr>
              <w:jc w:val="center"/>
              <w:rPr>
                <w:sz w:val="28"/>
                <w:szCs w:val="28"/>
              </w:rPr>
            </w:pPr>
            <w:r>
              <w:rPr>
                <w:sz w:val="28"/>
                <w:szCs w:val="28"/>
              </w:rPr>
              <w:t>2021</w:t>
            </w:r>
            <w:r w:rsidR="00FA28B1">
              <w:rPr>
                <w:sz w:val="28"/>
                <w:szCs w:val="28"/>
              </w:rPr>
              <w:t xml:space="preserve"> (ожидаемое поступление)</w:t>
            </w:r>
          </w:p>
        </w:tc>
        <w:tc>
          <w:tcPr>
            <w:tcW w:w="6083" w:type="dxa"/>
            <w:gridSpan w:val="4"/>
            <w:tcBorders>
              <w:bottom w:val="single" w:sz="8" w:space="0" w:color="auto"/>
            </w:tcBorders>
          </w:tcPr>
          <w:p w:rsidR="00FA28B1" w:rsidRDefault="00BA5736" w:rsidP="00FA28B1">
            <w:pPr>
              <w:jc w:val="center"/>
              <w:rPr>
                <w:sz w:val="28"/>
                <w:szCs w:val="28"/>
              </w:rPr>
            </w:pPr>
            <w:r>
              <w:rPr>
                <w:sz w:val="28"/>
                <w:szCs w:val="28"/>
              </w:rPr>
              <w:t>Проект бюджета</w:t>
            </w:r>
          </w:p>
        </w:tc>
      </w:tr>
      <w:tr w:rsidR="00FA28B1" w:rsidTr="00E47EA6">
        <w:trPr>
          <w:trHeight w:val="369"/>
          <w:jc w:val="center"/>
        </w:trPr>
        <w:tc>
          <w:tcPr>
            <w:tcW w:w="2027" w:type="dxa"/>
            <w:vMerge/>
          </w:tcPr>
          <w:p w:rsidR="00FA28B1" w:rsidRDefault="00FA28B1" w:rsidP="00FA28B1">
            <w:pPr>
              <w:jc w:val="center"/>
              <w:rPr>
                <w:sz w:val="28"/>
                <w:szCs w:val="28"/>
              </w:rPr>
            </w:pPr>
          </w:p>
        </w:tc>
        <w:tc>
          <w:tcPr>
            <w:tcW w:w="2027" w:type="dxa"/>
            <w:vMerge/>
          </w:tcPr>
          <w:p w:rsidR="00FA28B1" w:rsidRDefault="00FA28B1" w:rsidP="00FA28B1">
            <w:pPr>
              <w:jc w:val="center"/>
              <w:rPr>
                <w:sz w:val="28"/>
                <w:szCs w:val="28"/>
              </w:rPr>
            </w:pPr>
          </w:p>
        </w:tc>
        <w:tc>
          <w:tcPr>
            <w:tcW w:w="2016" w:type="dxa"/>
            <w:tcBorders>
              <w:top w:val="single" w:sz="8" w:space="0" w:color="auto"/>
              <w:bottom w:val="single" w:sz="8" w:space="0" w:color="auto"/>
              <w:right w:val="single" w:sz="8" w:space="0" w:color="auto"/>
            </w:tcBorders>
          </w:tcPr>
          <w:p w:rsidR="00FA28B1" w:rsidRDefault="00BA5736" w:rsidP="00FA28B1">
            <w:pPr>
              <w:jc w:val="center"/>
              <w:rPr>
                <w:sz w:val="28"/>
                <w:szCs w:val="28"/>
              </w:rPr>
            </w:pPr>
            <w:r>
              <w:rPr>
                <w:sz w:val="28"/>
                <w:szCs w:val="28"/>
              </w:rPr>
              <w:t>202</w:t>
            </w:r>
            <w:r w:rsidR="00487212">
              <w:rPr>
                <w:sz w:val="28"/>
                <w:szCs w:val="28"/>
              </w:rPr>
              <w:t>2</w:t>
            </w:r>
          </w:p>
        </w:tc>
        <w:tc>
          <w:tcPr>
            <w:tcW w:w="2039" w:type="dxa"/>
            <w:gridSpan w:val="2"/>
            <w:tcBorders>
              <w:top w:val="single" w:sz="8" w:space="0" w:color="auto"/>
              <w:left w:val="single" w:sz="8" w:space="0" w:color="auto"/>
              <w:bottom w:val="single" w:sz="8" w:space="0" w:color="auto"/>
            </w:tcBorders>
          </w:tcPr>
          <w:p w:rsidR="00FA28B1" w:rsidRDefault="00BA5736" w:rsidP="00FA28B1">
            <w:pPr>
              <w:jc w:val="center"/>
              <w:rPr>
                <w:sz w:val="28"/>
                <w:szCs w:val="28"/>
              </w:rPr>
            </w:pPr>
            <w:r>
              <w:rPr>
                <w:sz w:val="28"/>
                <w:szCs w:val="28"/>
              </w:rPr>
              <w:t>202</w:t>
            </w:r>
            <w:r w:rsidR="00487212">
              <w:rPr>
                <w:sz w:val="28"/>
                <w:szCs w:val="28"/>
              </w:rPr>
              <w:t>3</w:t>
            </w:r>
          </w:p>
        </w:tc>
        <w:tc>
          <w:tcPr>
            <w:tcW w:w="2028" w:type="dxa"/>
            <w:tcBorders>
              <w:top w:val="single" w:sz="8" w:space="0" w:color="auto"/>
              <w:left w:val="single" w:sz="8" w:space="0" w:color="auto"/>
              <w:bottom w:val="single" w:sz="8" w:space="0" w:color="auto"/>
            </w:tcBorders>
          </w:tcPr>
          <w:p w:rsidR="00FA28B1" w:rsidRDefault="00E47EA6" w:rsidP="00FA28B1">
            <w:pPr>
              <w:jc w:val="center"/>
              <w:rPr>
                <w:sz w:val="28"/>
                <w:szCs w:val="28"/>
              </w:rPr>
            </w:pPr>
            <w:r>
              <w:rPr>
                <w:sz w:val="28"/>
                <w:szCs w:val="28"/>
              </w:rPr>
              <w:t>202</w:t>
            </w:r>
            <w:r w:rsidR="00487212">
              <w:rPr>
                <w:sz w:val="28"/>
                <w:szCs w:val="28"/>
              </w:rPr>
              <w:t>4</w:t>
            </w:r>
          </w:p>
        </w:tc>
      </w:tr>
      <w:tr w:rsidR="00FA28B1" w:rsidTr="00E47EA6">
        <w:trPr>
          <w:jc w:val="center"/>
        </w:trPr>
        <w:tc>
          <w:tcPr>
            <w:tcW w:w="2027" w:type="dxa"/>
          </w:tcPr>
          <w:p w:rsidR="00FA28B1" w:rsidRPr="00E47EA6" w:rsidRDefault="00E47EA6" w:rsidP="00E47EA6">
            <w:pPr>
              <w:jc w:val="center"/>
              <w:rPr>
                <w:b/>
                <w:sz w:val="28"/>
                <w:szCs w:val="28"/>
              </w:rPr>
            </w:pPr>
            <w:r w:rsidRPr="00E47EA6">
              <w:rPr>
                <w:b/>
                <w:sz w:val="28"/>
                <w:szCs w:val="28"/>
              </w:rPr>
              <w:t>Налоговые доходы</w:t>
            </w:r>
          </w:p>
        </w:tc>
        <w:tc>
          <w:tcPr>
            <w:tcW w:w="2027" w:type="dxa"/>
          </w:tcPr>
          <w:p w:rsidR="00FA28B1" w:rsidRDefault="00E7041F" w:rsidP="00E47EA6">
            <w:pPr>
              <w:jc w:val="center"/>
              <w:rPr>
                <w:sz w:val="28"/>
                <w:szCs w:val="28"/>
              </w:rPr>
            </w:pPr>
            <w:r>
              <w:rPr>
                <w:sz w:val="28"/>
                <w:szCs w:val="28"/>
              </w:rPr>
              <w:t>333 782,6</w:t>
            </w:r>
          </w:p>
        </w:tc>
        <w:tc>
          <w:tcPr>
            <w:tcW w:w="2027" w:type="dxa"/>
            <w:gridSpan w:val="2"/>
            <w:tcBorders>
              <w:top w:val="single" w:sz="8" w:space="0" w:color="auto"/>
              <w:right w:val="single" w:sz="8" w:space="0" w:color="auto"/>
            </w:tcBorders>
          </w:tcPr>
          <w:p w:rsidR="00FA28B1" w:rsidRDefault="00E7041F" w:rsidP="00E47EA6">
            <w:pPr>
              <w:jc w:val="center"/>
              <w:rPr>
                <w:sz w:val="28"/>
                <w:szCs w:val="28"/>
              </w:rPr>
            </w:pPr>
            <w:r>
              <w:rPr>
                <w:sz w:val="28"/>
                <w:szCs w:val="28"/>
              </w:rPr>
              <w:t>364 550,0</w:t>
            </w:r>
          </w:p>
        </w:tc>
        <w:tc>
          <w:tcPr>
            <w:tcW w:w="2028" w:type="dxa"/>
            <w:tcBorders>
              <w:top w:val="single" w:sz="8" w:space="0" w:color="auto"/>
              <w:left w:val="single" w:sz="8" w:space="0" w:color="auto"/>
              <w:right w:val="single" w:sz="8" w:space="0" w:color="auto"/>
            </w:tcBorders>
          </w:tcPr>
          <w:p w:rsidR="00FA28B1" w:rsidRDefault="00E7041F" w:rsidP="00E47EA6">
            <w:pPr>
              <w:jc w:val="center"/>
              <w:rPr>
                <w:sz w:val="28"/>
                <w:szCs w:val="28"/>
              </w:rPr>
            </w:pPr>
            <w:r>
              <w:rPr>
                <w:sz w:val="28"/>
                <w:szCs w:val="28"/>
              </w:rPr>
              <w:t>369 240,0</w:t>
            </w:r>
          </w:p>
        </w:tc>
        <w:tc>
          <w:tcPr>
            <w:tcW w:w="2028" w:type="dxa"/>
            <w:tcBorders>
              <w:top w:val="single" w:sz="8" w:space="0" w:color="auto"/>
              <w:left w:val="single" w:sz="8" w:space="0" w:color="auto"/>
            </w:tcBorders>
          </w:tcPr>
          <w:p w:rsidR="00FA28B1" w:rsidRPr="004F6EEC" w:rsidRDefault="00E7041F" w:rsidP="00E47EA6">
            <w:pPr>
              <w:jc w:val="center"/>
              <w:rPr>
                <w:color w:val="000000" w:themeColor="text1"/>
                <w:sz w:val="28"/>
                <w:szCs w:val="28"/>
              </w:rPr>
            </w:pPr>
            <w:r>
              <w:rPr>
                <w:color w:val="000000" w:themeColor="text1"/>
                <w:sz w:val="28"/>
                <w:szCs w:val="28"/>
              </w:rPr>
              <w:t>375 820,0</w:t>
            </w:r>
          </w:p>
        </w:tc>
      </w:tr>
      <w:tr w:rsidR="00FA28B1" w:rsidTr="00E47EA6">
        <w:trPr>
          <w:jc w:val="center"/>
        </w:trPr>
        <w:tc>
          <w:tcPr>
            <w:tcW w:w="2027" w:type="dxa"/>
          </w:tcPr>
          <w:p w:rsidR="00FA28B1" w:rsidRDefault="00E47EA6" w:rsidP="00F17F99">
            <w:pPr>
              <w:jc w:val="both"/>
              <w:rPr>
                <w:sz w:val="28"/>
                <w:szCs w:val="28"/>
              </w:rPr>
            </w:pPr>
            <w:r>
              <w:rPr>
                <w:sz w:val="28"/>
                <w:szCs w:val="28"/>
              </w:rPr>
              <w:t>Изменение (+), (-).</w:t>
            </w:r>
          </w:p>
        </w:tc>
        <w:tc>
          <w:tcPr>
            <w:tcW w:w="2027" w:type="dxa"/>
          </w:tcPr>
          <w:p w:rsidR="00FA28B1" w:rsidRDefault="00FA28B1" w:rsidP="00F17F99">
            <w:pPr>
              <w:jc w:val="both"/>
              <w:rPr>
                <w:sz w:val="28"/>
                <w:szCs w:val="28"/>
              </w:rPr>
            </w:pPr>
          </w:p>
        </w:tc>
        <w:tc>
          <w:tcPr>
            <w:tcW w:w="2027" w:type="dxa"/>
            <w:gridSpan w:val="2"/>
            <w:tcBorders>
              <w:right w:val="single" w:sz="8" w:space="0" w:color="auto"/>
            </w:tcBorders>
          </w:tcPr>
          <w:p w:rsidR="00FA28B1" w:rsidRDefault="00E7041F" w:rsidP="00E47EA6">
            <w:pPr>
              <w:jc w:val="center"/>
              <w:rPr>
                <w:sz w:val="28"/>
                <w:szCs w:val="28"/>
              </w:rPr>
            </w:pPr>
            <w:r>
              <w:rPr>
                <w:sz w:val="28"/>
                <w:szCs w:val="28"/>
              </w:rPr>
              <w:t>30 767,4</w:t>
            </w:r>
          </w:p>
        </w:tc>
        <w:tc>
          <w:tcPr>
            <w:tcW w:w="2028" w:type="dxa"/>
            <w:tcBorders>
              <w:left w:val="single" w:sz="8" w:space="0" w:color="auto"/>
              <w:right w:val="single" w:sz="8" w:space="0" w:color="auto"/>
            </w:tcBorders>
          </w:tcPr>
          <w:p w:rsidR="00FA28B1" w:rsidRDefault="00E7041F" w:rsidP="00E47EA6">
            <w:pPr>
              <w:jc w:val="center"/>
              <w:rPr>
                <w:sz w:val="28"/>
                <w:szCs w:val="28"/>
              </w:rPr>
            </w:pPr>
            <w:r>
              <w:rPr>
                <w:sz w:val="28"/>
                <w:szCs w:val="28"/>
              </w:rPr>
              <w:t>4 690,0</w:t>
            </w:r>
          </w:p>
        </w:tc>
        <w:tc>
          <w:tcPr>
            <w:tcW w:w="2028" w:type="dxa"/>
            <w:tcBorders>
              <w:left w:val="single" w:sz="8" w:space="0" w:color="auto"/>
            </w:tcBorders>
          </w:tcPr>
          <w:p w:rsidR="00FA28B1" w:rsidRPr="004F6EEC" w:rsidRDefault="00E7041F" w:rsidP="00E47EA6">
            <w:pPr>
              <w:jc w:val="center"/>
              <w:rPr>
                <w:color w:val="000000" w:themeColor="text1"/>
                <w:sz w:val="28"/>
                <w:szCs w:val="28"/>
              </w:rPr>
            </w:pPr>
            <w:r>
              <w:rPr>
                <w:color w:val="000000" w:themeColor="text1"/>
                <w:sz w:val="28"/>
                <w:szCs w:val="28"/>
              </w:rPr>
              <w:t>6 580,0</w:t>
            </w:r>
          </w:p>
        </w:tc>
      </w:tr>
      <w:tr w:rsidR="00FA28B1" w:rsidTr="00E47EA6">
        <w:trPr>
          <w:jc w:val="center"/>
        </w:trPr>
        <w:tc>
          <w:tcPr>
            <w:tcW w:w="2027" w:type="dxa"/>
          </w:tcPr>
          <w:p w:rsidR="00FA28B1" w:rsidRDefault="00E47EA6" w:rsidP="00F17F99">
            <w:pPr>
              <w:jc w:val="both"/>
              <w:rPr>
                <w:sz w:val="28"/>
                <w:szCs w:val="28"/>
              </w:rPr>
            </w:pPr>
            <w:r>
              <w:rPr>
                <w:sz w:val="28"/>
                <w:szCs w:val="28"/>
              </w:rPr>
              <w:t>Темп роста %</w:t>
            </w:r>
          </w:p>
        </w:tc>
        <w:tc>
          <w:tcPr>
            <w:tcW w:w="2027" w:type="dxa"/>
          </w:tcPr>
          <w:p w:rsidR="00FA28B1" w:rsidRDefault="00FA28B1" w:rsidP="00F17F99">
            <w:pPr>
              <w:jc w:val="both"/>
              <w:rPr>
                <w:sz w:val="28"/>
                <w:szCs w:val="28"/>
              </w:rPr>
            </w:pPr>
          </w:p>
        </w:tc>
        <w:tc>
          <w:tcPr>
            <w:tcW w:w="2027" w:type="dxa"/>
            <w:gridSpan w:val="2"/>
          </w:tcPr>
          <w:p w:rsidR="00FA28B1" w:rsidRDefault="00E7041F" w:rsidP="00E47EA6">
            <w:pPr>
              <w:jc w:val="center"/>
              <w:rPr>
                <w:sz w:val="28"/>
                <w:szCs w:val="28"/>
              </w:rPr>
            </w:pPr>
            <w:r>
              <w:rPr>
                <w:sz w:val="28"/>
                <w:szCs w:val="28"/>
              </w:rPr>
              <w:t>109,2</w:t>
            </w:r>
          </w:p>
        </w:tc>
        <w:tc>
          <w:tcPr>
            <w:tcW w:w="2028" w:type="dxa"/>
          </w:tcPr>
          <w:p w:rsidR="00FA28B1" w:rsidRDefault="00E7041F" w:rsidP="00E47EA6">
            <w:pPr>
              <w:jc w:val="center"/>
              <w:rPr>
                <w:sz w:val="28"/>
                <w:szCs w:val="28"/>
              </w:rPr>
            </w:pPr>
            <w:r>
              <w:rPr>
                <w:sz w:val="28"/>
                <w:szCs w:val="28"/>
              </w:rPr>
              <w:t>101,3</w:t>
            </w:r>
          </w:p>
        </w:tc>
        <w:tc>
          <w:tcPr>
            <w:tcW w:w="2028" w:type="dxa"/>
          </w:tcPr>
          <w:p w:rsidR="00FA28B1" w:rsidRPr="004F6EEC" w:rsidRDefault="00E7041F" w:rsidP="00E47EA6">
            <w:pPr>
              <w:jc w:val="center"/>
              <w:rPr>
                <w:color w:val="000000" w:themeColor="text1"/>
                <w:sz w:val="28"/>
                <w:szCs w:val="28"/>
              </w:rPr>
            </w:pPr>
            <w:r>
              <w:rPr>
                <w:color w:val="000000" w:themeColor="text1"/>
                <w:sz w:val="28"/>
                <w:szCs w:val="28"/>
              </w:rPr>
              <w:t>101,8</w:t>
            </w:r>
          </w:p>
        </w:tc>
      </w:tr>
      <w:tr w:rsidR="00FA28B1" w:rsidTr="00E47EA6">
        <w:trPr>
          <w:jc w:val="center"/>
        </w:trPr>
        <w:tc>
          <w:tcPr>
            <w:tcW w:w="2027" w:type="dxa"/>
          </w:tcPr>
          <w:p w:rsidR="00FA28B1" w:rsidRPr="00E47EA6" w:rsidRDefault="00E47EA6" w:rsidP="00E47EA6">
            <w:pPr>
              <w:jc w:val="center"/>
              <w:rPr>
                <w:b/>
                <w:sz w:val="28"/>
                <w:szCs w:val="28"/>
              </w:rPr>
            </w:pPr>
            <w:r w:rsidRPr="00E47EA6">
              <w:rPr>
                <w:b/>
                <w:sz w:val="28"/>
                <w:szCs w:val="28"/>
              </w:rPr>
              <w:t>Неналоговые доходы</w:t>
            </w:r>
          </w:p>
        </w:tc>
        <w:tc>
          <w:tcPr>
            <w:tcW w:w="2027" w:type="dxa"/>
          </w:tcPr>
          <w:p w:rsidR="00FA28B1" w:rsidRDefault="00E7041F" w:rsidP="00E47EA6">
            <w:pPr>
              <w:jc w:val="center"/>
              <w:rPr>
                <w:sz w:val="28"/>
                <w:szCs w:val="28"/>
              </w:rPr>
            </w:pPr>
            <w:r>
              <w:rPr>
                <w:sz w:val="28"/>
                <w:szCs w:val="28"/>
              </w:rPr>
              <w:t>917 900,7</w:t>
            </w:r>
          </w:p>
        </w:tc>
        <w:tc>
          <w:tcPr>
            <w:tcW w:w="2027" w:type="dxa"/>
            <w:gridSpan w:val="2"/>
          </w:tcPr>
          <w:p w:rsidR="00FA28B1" w:rsidRDefault="00E7041F" w:rsidP="00E47EA6">
            <w:pPr>
              <w:jc w:val="center"/>
              <w:rPr>
                <w:sz w:val="28"/>
                <w:szCs w:val="28"/>
              </w:rPr>
            </w:pPr>
            <w:r>
              <w:rPr>
                <w:sz w:val="28"/>
                <w:szCs w:val="28"/>
              </w:rPr>
              <w:t>854 160,0</w:t>
            </w:r>
          </w:p>
        </w:tc>
        <w:tc>
          <w:tcPr>
            <w:tcW w:w="2028" w:type="dxa"/>
          </w:tcPr>
          <w:p w:rsidR="00FA28B1" w:rsidRDefault="00E7041F" w:rsidP="00E47EA6">
            <w:pPr>
              <w:jc w:val="center"/>
              <w:rPr>
                <w:sz w:val="28"/>
                <w:szCs w:val="28"/>
              </w:rPr>
            </w:pPr>
            <w:r>
              <w:rPr>
                <w:sz w:val="28"/>
                <w:szCs w:val="28"/>
              </w:rPr>
              <w:t>900 283,0</w:t>
            </w:r>
          </w:p>
        </w:tc>
        <w:tc>
          <w:tcPr>
            <w:tcW w:w="2028" w:type="dxa"/>
          </w:tcPr>
          <w:p w:rsidR="00FA28B1" w:rsidRPr="004F6EEC" w:rsidRDefault="00E7041F" w:rsidP="00E47EA6">
            <w:pPr>
              <w:jc w:val="center"/>
              <w:rPr>
                <w:color w:val="000000" w:themeColor="text1"/>
                <w:sz w:val="28"/>
                <w:szCs w:val="28"/>
              </w:rPr>
            </w:pPr>
            <w:r>
              <w:rPr>
                <w:color w:val="000000" w:themeColor="text1"/>
                <w:sz w:val="28"/>
                <w:szCs w:val="28"/>
              </w:rPr>
              <w:t>910 128,0</w:t>
            </w:r>
          </w:p>
        </w:tc>
      </w:tr>
      <w:tr w:rsidR="00FA28B1" w:rsidTr="00E47EA6">
        <w:trPr>
          <w:jc w:val="center"/>
        </w:trPr>
        <w:tc>
          <w:tcPr>
            <w:tcW w:w="2027" w:type="dxa"/>
          </w:tcPr>
          <w:p w:rsidR="00FA28B1" w:rsidRDefault="00E47EA6" w:rsidP="00F17F99">
            <w:pPr>
              <w:jc w:val="both"/>
              <w:rPr>
                <w:sz w:val="28"/>
                <w:szCs w:val="28"/>
              </w:rPr>
            </w:pPr>
            <w:r>
              <w:rPr>
                <w:sz w:val="28"/>
                <w:szCs w:val="28"/>
              </w:rPr>
              <w:t>Изменение (+), (-).</w:t>
            </w:r>
          </w:p>
        </w:tc>
        <w:tc>
          <w:tcPr>
            <w:tcW w:w="2027" w:type="dxa"/>
          </w:tcPr>
          <w:p w:rsidR="00FA28B1" w:rsidRDefault="00FA28B1" w:rsidP="00F17F99">
            <w:pPr>
              <w:jc w:val="both"/>
              <w:rPr>
                <w:sz w:val="28"/>
                <w:szCs w:val="28"/>
              </w:rPr>
            </w:pPr>
          </w:p>
        </w:tc>
        <w:tc>
          <w:tcPr>
            <w:tcW w:w="2027" w:type="dxa"/>
            <w:gridSpan w:val="2"/>
          </w:tcPr>
          <w:p w:rsidR="00FA28B1" w:rsidRDefault="00E7041F" w:rsidP="005762E6">
            <w:pPr>
              <w:jc w:val="center"/>
              <w:rPr>
                <w:sz w:val="28"/>
                <w:szCs w:val="28"/>
              </w:rPr>
            </w:pPr>
            <w:r>
              <w:rPr>
                <w:sz w:val="28"/>
                <w:szCs w:val="28"/>
              </w:rPr>
              <w:t>- 63 740,7</w:t>
            </w:r>
          </w:p>
        </w:tc>
        <w:tc>
          <w:tcPr>
            <w:tcW w:w="2028" w:type="dxa"/>
          </w:tcPr>
          <w:p w:rsidR="00FA28B1" w:rsidRDefault="00E7041F" w:rsidP="005762E6">
            <w:pPr>
              <w:jc w:val="center"/>
              <w:rPr>
                <w:sz w:val="28"/>
                <w:szCs w:val="28"/>
              </w:rPr>
            </w:pPr>
            <w:r>
              <w:rPr>
                <w:sz w:val="28"/>
                <w:szCs w:val="28"/>
              </w:rPr>
              <w:t>46 123,0</w:t>
            </w:r>
          </w:p>
        </w:tc>
        <w:tc>
          <w:tcPr>
            <w:tcW w:w="2028" w:type="dxa"/>
          </w:tcPr>
          <w:p w:rsidR="00FA28B1" w:rsidRPr="004F6EEC" w:rsidRDefault="00E7041F" w:rsidP="005762E6">
            <w:pPr>
              <w:jc w:val="center"/>
              <w:rPr>
                <w:color w:val="000000" w:themeColor="text1"/>
                <w:sz w:val="28"/>
                <w:szCs w:val="28"/>
              </w:rPr>
            </w:pPr>
            <w:r>
              <w:rPr>
                <w:color w:val="000000" w:themeColor="text1"/>
                <w:sz w:val="28"/>
                <w:szCs w:val="28"/>
              </w:rPr>
              <w:t>9 845,0</w:t>
            </w:r>
          </w:p>
        </w:tc>
      </w:tr>
      <w:tr w:rsidR="00E47EA6" w:rsidTr="00E47EA6">
        <w:trPr>
          <w:jc w:val="center"/>
        </w:trPr>
        <w:tc>
          <w:tcPr>
            <w:tcW w:w="2027" w:type="dxa"/>
          </w:tcPr>
          <w:p w:rsidR="00E47EA6" w:rsidRDefault="00E47EA6" w:rsidP="00E47EA6">
            <w:pPr>
              <w:jc w:val="both"/>
              <w:rPr>
                <w:sz w:val="28"/>
                <w:szCs w:val="28"/>
              </w:rPr>
            </w:pPr>
            <w:r>
              <w:rPr>
                <w:sz w:val="28"/>
                <w:szCs w:val="28"/>
              </w:rPr>
              <w:t>Темп роста %</w:t>
            </w:r>
          </w:p>
        </w:tc>
        <w:tc>
          <w:tcPr>
            <w:tcW w:w="2027" w:type="dxa"/>
          </w:tcPr>
          <w:p w:rsidR="00E47EA6" w:rsidRDefault="00E47EA6" w:rsidP="00E47EA6">
            <w:pPr>
              <w:jc w:val="both"/>
              <w:rPr>
                <w:sz w:val="28"/>
                <w:szCs w:val="28"/>
              </w:rPr>
            </w:pPr>
          </w:p>
        </w:tc>
        <w:tc>
          <w:tcPr>
            <w:tcW w:w="2027" w:type="dxa"/>
            <w:gridSpan w:val="2"/>
          </w:tcPr>
          <w:p w:rsidR="00E47EA6" w:rsidRDefault="00E7041F" w:rsidP="005762E6">
            <w:pPr>
              <w:jc w:val="center"/>
              <w:rPr>
                <w:sz w:val="28"/>
                <w:szCs w:val="28"/>
              </w:rPr>
            </w:pPr>
            <w:r>
              <w:rPr>
                <w:sz w:val="28"/>
                <w:szCs w:val="28"/>
              </w:rPr>
              <w:t>93,1</w:t>
            </w:r>
          </w:p>
        </w:tc>
        <w:tc>
          <w:tcPr>
            <w:tcW w:w="2028" w:type="dxa"/>
          </w:tcPr>
          <w:p w:rsidR="00E47EA6" w:rsidRDefault="00E7041F" w:rsidP="005762E6">
            <w:pPr>
              <w:jc w:val="center"/>
              <w:rPr>
                <w:sz w:val="28"/>
                <w:szCs w:val="28"/>
              </w:rPr>
            </w:pPr>
            <w:r>
              <w:rPr>
                <w:sz w:val="28"/>
                <w:szCs w:val="28"/>
              </w:rPr>
              <w:t>105,4</w:t>
            </w:r>
          </w:p>
        </w:tc>
        <w:tc>
          <w:tcPr>
            <w:tcW w:w="2028" w:type="dxa"/>
          </w:tcPr>
          <w:p w:rsidR="00E47EA6" w:rsidRPr="004F6EEC" w:rsidRDefault="00E7041F" w:rsidP="005762E6">
            <w:pPr>
              <w:jc w:val="center"/>
              <w:rPr>
                <w:color w:val="000000" w:themeColor="text1"/>
                <w:sz w:val="28"/>
                <w:szCs w:val="28"/>
              </w:rPr>
            </w:pPr>
            <w:r>
              <w:rPr>
                <w:color w:val="000000" w:themeColor="text1"/>
                <w:sz w:val="28"/>
                <w:szCs w:val="28"/>
              </w:rPr>
              <w:t>101,1</w:t>
            </w:r>
          </w:p>
        </w:tc>
      </w:tr>
      <w:tr w:rsidR="00E47EA6" w:rsidTr="00E47EA6">
        <w:trPr>
          <w:jc w:val="center"/>
        </w:trPr>
        <w:tc>
          <w:tcPr>
            <w:tcW w:w="2027" w:type="dxa"/>
          </w:tcPr>
          <w:p w:rsidR="00E47EA6" w:rsidRPr="00E47EA6" w:rsidRDefault="00E47EA6" w:rsidP="00E47EA6">
            <w:pPr>
              <w:jc w:val="both"/>
              <w:rPr>
                <w:b/>
                <w:sz w:val="28"/>
                <w:szCs w:val="28"/>
              </w:rPr>
            </w:pPr>
            <w:r w:rsidRPr="00E47EA6">
              <w:rPr>
                <w:b/>
                <w:sz w:val="28"/>
                <w:szCs w:val="28"/>
              </w:rPr>
              <w:t>Итого:</w:t>
            </w:r>
          </w:p>
        </w:tc>
        <w:tc>
          <w:tcPr>
            <w:tcW w:w="2027" w:type="dxa"/>
          </w:tcPr>
          <w:p w:rsidR="00E47EA6" w:rsidRDefault="00E7041F" w:rsidP="00BA50E3">
            <w:pPr>
              <w:jc w:val="center"/>
              <w:rPr>
                <w:sz w:val="28"/>
                <w:szCs w:val="28"/>
              </w:rPr>
            </w:pPr>
            <w:r>
              <w:rPr>
                <w:sz w:val="28"/>
                <w:szCs w:val="28"/>
              </w:rPr>
              <w:t>1 251 683,3</w:t>
            </w:r>
          </w:p>
        </w:tc>
        <w:tc>
          <w:tcPr>
            <w:tcW w:w="2027" w:type="dxa"/>
            <w:gridSpan w:val="2"/>
          </w:tcPr>
          <w:p w:rsidR="00E47EA6" w:rsidRDefault="00E7041F" w:rsidP="005762E6">
            <w:pPr>
              <w:jc w:val="center"/>
              <w:rPr>
                <w:sz w:val="28"/>
                <w:szCs w:val="28"/>
              </w:rPr>
            </w:pPr>
            <w:r>
              <w:rPr>
                <w:sz w:val="28"/>
                <w:szCs w:val="28"/>
              </w:rPr>
              <w:t>1 218 710,0</w:t>
            </w:r>
          </w:p>
        </w:tc>
        <w:tc>
          <w:tcPr>
            <w:tcW w:w="2028" w:type="dxa"/>
          </w:tcPr>
          <w:p w:rsidR="00E47EA6" w:rsidRDefault="00E7041F" w:rsidP="005762E6">
            <w:pPr>
              <w:jc w:val="center"/>
              <w:rPr>
                <w:sz w:val="28"/>
                <w:szCs w:val="28"/>
              </w:rPr>
            </w:pPr>
            <w:r>
              <w:rPr>
                <w:sz w:val="28"/>
                <w:szCs w:val="28"/>
              </w:rPr>
              <w:t>1 269 523,0</w:t>
            </w:r>
          </w:p>
        </w:tc>
        <w:tc>
          <w:tcPr>
            <w:tcW w:w="2028" w:type="dxa"/>
          </w:tcPr>
          <w:p w:rsidR="00E47EA6" w:rsidRPr="004F6EEC" w:rsidRDefault="00E7041F" w:rsidP="005762E6">
            <w:pPr>
              <w:jc w:val="center"/>
              <w:rPr>
                <w:color w:val="000000" w:themeColor="text1"/>
                <w:sz w:val="28"/>
                <w:szCs w:val="28"/>
              </w:rPr>
            </w:pPr>
            <w:r>
              <w:rPr>
                <w:color w:val="000000" w:themeColor="text1"/>
                <w:sz w:val="28"/>
                <w:szCs w:val="28"/>
              </w:rPr>
              <w:t>1 285 948,0</w:t>
            </w:r>
          </w:p>
        </w:tc>
      </w:tr>
      <w:tr w:rsidR="005762E6" w:rsidTr="00E47EA6">
        <w:trPr>
          <w:jc w:val="center"/>
        </w:trPr>
        <w:tc>
          <w:tcPr>
            <w:tcW w:w="2027" w:type="dxa"/>
          </w:tcPr>
          <w:p w:rsidR="005762E6" w:rsidRDefault="005762E6" w:rsidP="005762E6">
            <w:pPr>
              <w:jc w:val="both"/>
              <w:rPr>
                <w:sz w:val="28"/>
                <w:szCs w:val="28"/>
              </w:rPr>
            </w:pPr>
            <w:r>
              <w:rPr>
                <w:sz w:val="28"/>
                <w:szCs w:val="28"/>
              </w:rPr>
              <w:t>Изменение (+), (-).</w:t>
            </w:r>
          </w:p>
        </w:tc>
        <w:tc>
          <w:tcPr>
            <w:tcW w:w="2027" w:type="dxa"/>
          </w:tcPr>
          <w:p w:rsidR="005762E6" w:rsidRDefault="005762E6" w:rsidP="005762E6">
            <w:pPr>
              <w:jc w:val="both"/>
              <w:rPr>
                <w:sz w:val="28"/>
                <w:szCs w:val="28"/>
              </w:rPr>
            </w:pPr>
          </w:p>
        </w:tc>
        <w:tc>
          <w:tcPr>
            <w:tcW w:w="2027" w:type="dxa"/>
            <w:gridSpan w:val="2"/>
          </w:tcPr>
          <w:p w:rsidR="005762E6" w:rsidRDefault="00E7041F" w:rsidP="005762E6">
            <w:pPr>
              <w:jc w:val="center"/>
              <w:rPr>
                <w:sz w:val="28"/>
                <w:szCs w:val="28"/>
              </w:rPr>
            </w:pPr>
            <w:r>
              <w:rPr>
                <w:sz w:val="28"/>
                <w:szCs w:val="28"/>
              </w:rPr>
              <w:t>-32 973,3</w:t>
            </w:r>
          </w:p>
        </w:tc>
        <w:tc>
          <w:tcPr>
            <w:tcW w:w="2028" w:type="dxa"/>
          </w:tcPr>
          <w:p w:rsidR="005762E6" w:rsidRDefault="00E7041F" w:rsidP="005762E6">
            <w:pPr>
              <w:jc w:val="center"/>
              <w:rPr>
                <w:sz w:val="28"/>
                <w:szCs w:val="28"/>
              </w:rPr>
            </w:pPr>
            <w:r>
              <w:rPr>
                <w:sz w:val="28"/>
                <w:szCs w:val="28"/>
              </w:rPr>
              <w:t>50 813,0</w:t>
            </w:r>
          </w:p>
        </w:tc>
        <w:tc>
          <w:tcPr>
            <w:tcW w:w="2028" w:type="dxa"/>
          </w:tcPr>
          <w:p w:rsidR="005762E6" w:rsidRPr="004F6EEC" w:rsidRDefault="00E7041F" w:rsidP="005762E6">
            <w:pPr>
              <w:jc w:val="center"/>
              <w:rPr>
                <w:color w:val="000000" w:themeColor="text1"/>
                <w:sz w:val="28"/>
                <w:szCs w:val="28"/>
              </w:rPr>
            </w:pPr>
            <w:r>
              <w:rPr>
                <w:color w:val="000000" w:themeColor="text1"/>
                <w:sz w:val="28"/>
                <w:szCs w:val="28"/>
              </w:rPr>
              <w:t>16 425,0</w:t>
            </w:r>
          </w:p>
        </w:tc>
      </w:tr>
      <w:tr w:rsidR="005762E6" w:rsidTr="00E47EA6">
        <w:trPr>
          <w:jc w:val="center"/>
        </w:trPr>
        <w:tc>
          <w:tcPr>
            <w:tcW w:w="2027" w:type="dxa"/>
          </w:tcPr>
          <w:p w:rsidR="005762E6" w:rsidRPr="00D8753F" w:rsidRDefault="00D8753F" w:rsidP="005762E6">
            <w:pPr>
              <w:jc w:val="both"/>
              <w:rPr>
                <w:sz w:val="28"/>
                <w:szCs w:val="28"/>
                <w:lang w:val="en-US"/>
              </w:rPr>
            </w:pPr>
            <w:r>
              <w:rPr>
                <w:sz w:val="28"/>
                <w:szCs w:val="28"/>
              </w:rPr>
              <w:t>Темп роста %</w:t>
            </w:r>
          </w:p>
        </w:tc>
        <w:tc>
          <w:tcPr>
            <w:tcW w:w="2027" w:type="dxa"/>
          </w:tcPr>
          <w:p w:rsidR="005762E6" w:rsidRDefault="005762E6" w:rsidP="005762E6">
            <w:pPr>
              <w:jc w:val="both"/>
              <w:rPr>
                <w:sz w:val="28"/>
                <w:szCs w:val="28"/>
              </w:rPr>
            </w:pPr>
          </w:p>
        </w:tc>
        <w:tc>
          <w:tcPr>
            <w:tcW w:w="2027" w:type="dxa"/>
            <w:gridSpan w:val="2"/>
          </w:tcPr>
          <w:p w:rsidR="005762E6" w:rsidRDefault="00E7041F" w:rsidP="005762E6">
            <w:pPr>
              <w:jc w:val="center"/>
              <w:rPr>
                <w:sz w:val="28"/>
                <w:szCs w:val="28"/>
              </w:rPr>
            </w:pPr>
            <w:r>
              <w:rPr>
                <w:sz w:val="28"/>
                <w:szCs w:val="28"/>
              </w:rPr>
              <w:t>97,4</w:t>
            </w:r>
          </w:p>
        </w:tc>
        <w:tc>
          <w:tcPr>
            <w:tcW w:w="2028" w:type="dxa"/>
          </w:tcPr>
          <w:p w:rsidR="005762E6" w:rsidRDefault="00E7041F" w:rsidP="005762E6">
            <w:pPr>
              <w:jc w:val="center"/>
              <w:rPr>
                <w:sz w:val="28"/>
                <w:szCs w:val="28"/>
              </w:rPr>
            </w:pPr>
            <w:r>
              <w:rPr>
                <w:sz w:val="28"/>
                <w:szCs w:val="28"/>
              </w:rPr>
              <w:t>104,2</w:t>
            </w:r>
          </w:p>
        </w:tc>
        <w:tc>
          <w:tcPr>
            <w:tcW w:w="2028" w:type="dxa"/>
          </w:tcPr>
          <w:p w:rsidR="005762E6" w:rsidRPr="004F6EEC" w:rsidRDefault="00E7041F" w:rsidP="005762E6">
            <w:pPr>
              <w:jc w:val="center"/>
              <w:rPr>
                <w:color w:val="000000" w:themeColor="text1"/>
                <w:sz w:val="28"/>
                <w:szCs w:val="28"/>
              </w:rPr>
            </w:pPr>
            <w:r>
              <w:rPr>
                <w:color w:val="000000" w:themeColor="text1"/>
                <w:sz w:val="28"/>
                <w:szCs w:val="28"/>
              </w:rPr>
              <w:t>101,3</w:t>
            </w:r>
          </w:p>
        </w:tc>
      </w:tr>
    </w:tbl>
    <w:p w:rsidR="00FA28B1" w:rsidRDefault="00FA28B1" w:rsidP="00F17F99">
      <w:pPr>
        <w:ind w:firstLine="709"/>
        <w:jc w:val="both"/>
        <w:rPr>
          <w:sz w:val="28"/>
          <w:szCs w:val="28"/>
        </w:rPr>
      </w:pPr>
    </w:p>
    <w:p w:rsidR="00FA28B1" w:rsidRPr="002D612F" w:rsidRDefault="001A5BC2" w:rsidP="00F17F99">
      <w:pPr>
        <w:ind w:firstLine="709"/>
        <w:jc w:val="both"/>
        <w:rPr>
          <w:sz w:val="28"/>
          <w:szCs w:val="28"/>
        </w:rPr>
      </w:pPr>
      <w:r w:rsidRPr="002D612F">
        <w:rPr>
          <w:sz w:val="28"/>
          <w:szCs w:val="28"/>
        </w:rPr>
        <w:t>По результатам анализа собственных доходов бюджета, выявлен факт снижения собственных доходов за счет понижения планируемых поступлен</w:t>
      </w:r>
      <w:r w:rsidR="00487212" w:rsidRPr="002D612F">
        <w:rPr>
          <w:sz w:val="28"/>
          <w:szCs w:val="28"/>
        </w:rPr>
        <w:t xml:space="preserve">ий неналоговых доходов на </w:t>
      </w:r>
      <w:r w:rsidR="001E388D" w:rsidRPr="002D612F">
        <w:rPr>
          <w:sz w:val="28"/>
          <w:szCs w:val="28"/>
        </w:rPr>
        <w:t>63740,7</w:t>
      </w:r>
      <w:r w:rsidR="00487212" w:rsidRPr="002D612F">
        <w:rPr>
          <w:sz w:val="28"/>
          <w:szCs w:val="28"/>
        </w:rPr>
        <w:t xml:space="preserve"> тыс. руб. в</w:t>
      </w:r>
      <w:r w:rsidRPr="002D612F">
        <w:rPr>
          <w:sz w:val="28"/>
          <w:szCs w:val="28"/>
        </w:rPr>
        <w:t xml:space="preserve"> </w:t>
      </w:r>
      <w:r w:rsidR="00F54DD0">
        <w:rPr>
          <w:sz w:val="28"/>
          <w:szCs w:val="28"/>
        </w:rPr>
        <w:t xml:space="preserve">2022 </w:t>
      </w:r>
      <w:r w:rsidRPr="002D612F">
        <w:rPr>
          <w:sz w:val="28"/>
          <w:szCs w:val="28"/>
        </w:rPr>
        <w:t>году, за счет пересмотра кадастровой стоимости земли и перерасчетом коэффициентов в соответствии с постановлением Коллегии Администрации Кемеровской области от 5 февраля 2010 г. № 47.</w:t>
      </w:r>
    </w:p>
    <w:p w:rsidR="00DD2653" w:rsidRPr="00780C7E" w:rsidRDefault="0076149F" w:rsidP="003A15D9">
      <w:pPr>
        <w:spacing w:after="120"/>
        <w:ind w:firstLine="709"/>
        <w:jc w:val="both"/>
        <w:rPr>
          <w:b/>
          <w:sz w:val="28"/>
        </w:rPr>
      </w:pPr>
      <w:r w:rsidRPr="00D93A50">
        <w:rPr>
          <w:b/>
          <w:sz w:val="28"/>
        </w:rPr>
        <w:t>4</w:t>
      </w:r>
      <w:r w:rsidR="00D93A50" w:rsidRPr="00D93A50">
        <w:rPr>
          <w:b/>
          <w:sz w:val="28"/>
        </w:rPr>
        <w:t>.</w:t>
      </w:r>
      <w:r w:rsidR="001E444E">
        <w:rPr>
          <w:b/>
          <w:sz w:val="28"/>
        </w:rPr>
        <w:t>4</w:t>
      </w:r>
      <w:r w:rsidR="00C22291" w:rsidRPr="00D93A50">
        <w:rPr>
          <w:b/>
          <w:sz w:val="28"/>
        </w:rPr>
        <w:t>.</w:t>
      </w:r>
      <w:r w:rsidR="003A15D9">
        <w:rPr>
          <w:sz w:val="28"/>
        </w:rPr>
        <w:t xml:space="preserve"> </w:t>
      </w:r>
      <w:r w:rsidR="00C2186E">
        <w:rPr>
          <w:sz w:val="28"/>
        </w:rPr>
        <w:t xml:space="preserve"> </w:t>
      </w:r>
      <w:r w:rsidR="00334B80">
        <w:rPr>
          <w:b/>
          <w:sz w:val="28"/>
        </w:rPr>
        <w:t>Проект</w:t>
      </w:r>
      <w:r w:rsidR="00780C7E">
        <w:rPr>
          <w:b/>
          <w:sz w:val="28"/>
        </w:rPr>
        <w:t xml:space="preserve"> </w:t>
      </w:r>
      <w:r w:rsidR="008D6706">
        <w:rPr>
          <w:b/>
          <w:sz w:val="28"/>
        </w:rPr>
        <w:t>Р</w:t>
      </w:r>
      <w:r w:rsidR="00780C7E">
        <w:rPr>
          <w:b/>
          <w:sz w:val="28"/>
        </w:rPr>
        <w:t xml:space="preserve">ешения </w:t>
      </w:r>
      <w:r w:rsidR="00780C7E" w:rsidRPr="00780C7E">
        <w:rPr>
          <w:b/>
          <w:sz w:val="28"/>
          <w:szCs w:val="28"/>
        </w:rPr>
        <w:t>«О бюджете Новокузнецко</w:t>
      </w:r>
      <w:r w:rsidR="00D64B3E">
        <w:rPr>
          <w:b/>
          <w:sz w:val="28"/>
          <w:szCs w:val="28"/>
        </w:rPr>
        <w:t>го муниципального района на 20</w:t>
      </w:r>
      <w:r w:rsidR="00487212">
        <w:rPr>
          <w:b/>
          <w:sz w:val="28"/>
          <w:szCs w:val="28"/>
        </w:rPr>
        <w:t>22</w:t>
      </w:r>
      <w:r w:rsidR="00D64B3E">
        <w:rPr>
          <w:b/>
          <w:sz w:val="28"/>
          <w:szCs w:val="28"/>
        </w:rPr>
        <w:t xml:space="preserve"> год и плановый период 202</w:t>
      </w:r>
      <w:r w:rsidR="00487212">
        <w:rPr>
          <w:b/>
          <w:sz w:val="28"/>
          <w:szCs w:val="28"/>
        </w:rPr>
        <w:t>3</w:t>
      </w:r>
      <w:r w:rsidR="00D64B3E">
        <w:rPr>
          <w:b/>
          <w:sz w:val="28"/>
          <w:szCs w:val="28"/>
        </w:rPr>
        <w:t xml:space="preserve"> и 202</w:t>
      </w:r>
      <w:r w:rsidR="00487212">
        <w:rPr>
          <w:b/>
          <w:sz w:val="28"/>
          <w:szCs w:val="28"/>
        </w:rPr>
        <w:t>4</w:t>
      </w:r>
      <w:r w:rsidR="00780C7E" w:rsidRPr="00780C7E">
        <w:rPr>
          <w:b/>
          <w:sz w:val="28"/>
          <w:szCs w:val="28"/>
        </w:rPr>
        <w:t xml:space="preserve"> годов</w:t>
      </w:r>
      <w:r w:rsidR="00780C7E" w:rsidRPr="00AC1E35">
        <w:rPr>
          <w:sz w:val="28"/>
        </w:rPr>
        <w:t xml:space="preserve"> </w:t>
      </w:r>
      <w:r w:rsidR="00FA6752" w:rsidRPr="00780C7E">
        <w:rPr>
          <w:b/>
          <w:sz w:val="28"/>
        </w:rPr>
        <w:t>определ</w:t>
      </w:r>
      <w:r w:rsidR="00D93A50" w:rsidRPr="00780C7E">
        <w:rPr>
          <w:b/>
          <w:sz w:val="28"/>
        </w:rPr>
        <w:t>яет общий объем расходов</w:t>
      </w:r>
      <w:r w:rsidR="00FA6752" w:rsidRPr="00780C7E">
        <w:rPr>
          <w:b/>
          <w:sz w:val="28"/>
        </w:rPr>
        <w:t>:</w:t>
      </w:r>
    </w:p>
    <w:p w:rsidR="000A6016" w:rsidRPr="00AC1E35" w:rsidRDefault="00D473FD" w:rsidP="002E0214">
      <w:pPr>
        <w:ind w:firstLine="709"/>
        <w:jc w:val="both"/>
        <w:rPr>
          <w:sz w:val="28"/>
        </w:rPr>
      </w:pPr>
      <w:r>
        <w:rPr>
          <w:sz w:val="28"/>
        </w:rPr>
        <w:t>– на 20</w:t>
      </w:r>
      <w:r w:rsidR="00487212">
        <w:rPr>
          <w:sz w:val="28"/>
        </w:rPr>
        <w:t>22</w:t>
      </w:r>
      <w:r w:rsidR="00EE2F24">
        <w:rPr>
          <w:sz w:val="28"/>
        </w:rPr>
        <w:t xml:space="preserve"> </w:t>
      </w:r>
      <w:r w:rsidR="000A6016" w:rsidRPr="00AC1E35">
        <w:rPr>
          <w:sz w:val="28"/>
        </w:rPr>
        <w:t>год в сумме</w:t>
      </w:r>
      <w:r w:rsidRPr="00D473FD">
        <w:rPr>
          <w:sz w:val="28"/>
        </w:rPr>
        <w:t xml:space="preserve"> </w:t>
      </w:r>
      <w:r w:rsidR="0010757B">
        <w:rPr>
          <w:sz w:val="28"/>
        </w:rPr>
        <w:t>2 367 256,9</w:t>
      </w:r>
      <w:r w:rsidR="00FA74C0">
        <w:rPr>
          <w:sz w:val="28"/>
        </w:rPr>
        <w:t xml:space="preserve"> </w:t>
      </w:r>
      <w:r w:rsidR="00EB663C" w:rsidRPr="00AC1E35">
        <w:rPr>
          <w:sz w:val="28"/>
        </w:rPr>
        <w:t>тыс.</w:t>
      </w:r>
      <w:r w:rsidR="00AC1E35">
        <w:rPr>
          <w:sz w:val="28"/>
        </w:rPr>
        <w:t xml:space="preserve"> </w:t>
      </w:r>
      <w:r w:rsidR="00EB663C" w:rsidRPr="00AC1E35">
        <w:rPr>
          <w:sz w:val="28"/>
        </w:rPr>
        <w:t>руб.</w:t>
      </w:r>
      <w:r w:rsidR="00415D93" w:rsidRPr="00AC1E35">
        <w:rPr>
          <w:sz w:val="28"/>
        </w:rPr>
        <w:t xml:space="preserve"> в том числе:</w:t>
      </w:r>
    </w:p>
    <w:p w:rsidR="00D90DC6" w:rsidRDefault="00D90DC6" w:rsidP="002E0214">
      <w:pPr>
        <w:ind w:firstLine="709"/>
        <w:jc w:val="both"/>
        <w:rPr>
          <w:sz w:val="28"/>
        </w:rPr>
      </w:pPr>
      <w:r w:rsidRPr="00AC1E35">
        <w:rPr>
          <w:sz w:val="28"/>
        </w:rPr>
        <w:t>за счет местного</w:t>
      </w:r>
      <w:r>
        <w:rPr>
          <w:sz w:val="28"/>
        </w:rPr>
        <w:t xml:space="preserve"> бюджета </w:t>
      </w:r>
      <w:r w:rsidR="00094565">
        <w:rPr>
          <w:sz w:val="28"/>
        </w:rPr>
        <w:t>-в</w:t>
      </w:r>
      <w:r w:rsidR="00343862">
        <w:rPr>
          <w:sz w:val="28"/>
        </w:rPr>
        <w:t xml:space="preserve"> </w:t>
      </w:r>
      <w:r w:rsidR="00094565">
        <w:rPr>
          <w:sz w:val="28"/>
        </w:rPr>
        <w:t xml:space="preserve">1 342 681,0 </w:t>
      </w:r>
      <w:r>
        <w:rPr>
          <w:sz w:val="28"/>
        </w:rPr>
        <w:t>тыс.</w:t>
      </w:r>
      <w:r w:rsidR="00AC1E35">
        <w:rPr>
          <w:sz w:val="28"/>
        </w:rPr>
        <w:t xml:space="preserve"> </w:t>
      </w:r>
      <w:r>
        <w:rPr>
          <w:sz w:val="28"/>
        </w:rPr>
        <w:t>руб.;</w:t>
      </w:r>
      <w:bookmarkStart w:id="0" w:name="_GoBack"/>
      <w:bookmarkEnd w:id="0"/>
    </w:p>
    <w:p w:rsidR="009111F6" w:rsidRDefault="00D90DC6" w:rsidP="005917C2">
      <w:pPr>
        <w:spacing w:after="120"/>
        <w:ind w:firstLine="709"/>
        <w:jc w:val="both"/>
        <w:rPr>
          <w:sz w:val="28"/>
        </w:rPr>
      </w:pPr>
      <w:r>
        <w:rPr>
          <w:sz w:val="28"/>
        </w:rPr>
        <w:t xml:space="preserve">за </w:t>
      </w:r>
      <w:r w:rsidR="00415D93">
        <w:rPr>
          <w:sz w:val="28"/>
        </w:rPr>
        <w:t xml:space="preserve">счет </w:t>
      </w:r>
      <w:r w:rsidR="00487212">
        <w:rPr>
          <w:sz w:val="28"/>
        </w:rPr>
        <w:t>средств областного бюджета -</w:t>
      </w:r>
      <w:r w:rsidR="0010757B">
        <w:rPr>
          <w:sz w:val="28"/>
        </w:rPr>
        <w:t>1 024 575,9</w:t>
      </w:r>
      <w:r w:rsidR="00343862">
        <w:rPr>
          <w:sz w:val="28"/>
        </w:rPr>
        <w:t xml:space="preserve"> </w:t>
      </w:r>
      <w:r>
        <w:rPr>
          <w:sz w:val="28"/>
        </w:rPr>
        <w:t>тыс.</w:t>
      </w:r>
      <w:r w:rsidR="00AC1E35">
        <w:rPr>
          <w:sz w:val="28"/>
        </w:rPr>
        <w:t xml:space="preserve"> </w:t>
      </w:r>
      <w:r>
        <w:rPr>
          <w:sz w:val="28"/>
        </w:rPr>
        <w:t>руб.</w:t>
      </w:r>
    </w:p>
    <w:p w:rsidR="00415668" w:rsidRPr="00AC1E35" w:rsidRDefault="00D473FD" w:rsidP="001B0AC3">
      <w:pPr>
        <w:ind w:firstLine="709"/>
        <w:jc w:val="both"/>
        <w:rPr>
          <w:sz w:val="28"/>
        </w:rPr>
      </w:pPr>
      <w:r>
        <w:rPr>
          <w:sz w:val="28"/>
        </w:rPr>
        <w:t>– на 202</w:t>
      </w:r>
      <w:r w:rsidR="00487212">
        <w:rPr>
          <w:sz w:val="28"/>
        </w:rPr>
        <w:t>3</w:t>
      </w:r>
      <w:r w:rsidR="00415668" w:rsidRPr="00AC1E35">
        <w:rPr>
          <w:sz w:val="28"/>
        </w:rPr>
        <w:t xml:space="preserve"> год в сумме</w:t>
      </w:r>
      <w:r w:rsidR="001B0AC3">
        <w:rPr>
          <w:sz w:val="28"/>
        </w:rPr>
        <w:t xml:space="preserve"> </w:t>
      </w:r>
      <w:r w:rsidR="000931DB">
        <w:rPr>
          <w:sz w:val="28"/>
        </w:rPr>
        <w:t>2 550 963,7</w:t>
      </w:r>
      <w:r w:rsidR="00094565">
        <w:rPr>
          <w:color w:val="FF0000"/>
          <w:sz w:val="28"/>
        </w:rPr>
        <w:t xml:space="preserve"> </w:t>
      </w:r>
      <w:r w:rsidR="00415668" w:rsidRPr="00AC1E35">
        <w:rPr>
          <w:sz w:val="28"/>
        </w:rPr>
        <w:t>тыс.</w:t>
      </w:r>
      <w:r w:rsidR="00415668">
        <w:rPr>
          <w:sz w:val="28"/>
        </w:rPr>
        <w:t xml:space="preserve"> </w:t>
      </w:r>
      <w:r w:rsidR="00415668" w:rsidRPr="00AC1E35">
        <w:rPr>
          <w:sz w:val="28"/>
        </w:rPr>
        <w:t>руб. в том числе:</w:t>
      </w:r>
    </w:p>
    <w:p w:rsidR="00415668" w:rsidRDefault="00415668" w:rsidP="00094565">
      <w:pPr>
        <w:ind w:firstLine="709"/>
        <w:jc w:val="both"/>
        <w:rPr>
          <w:sz w:val="28"/>
        </w:rPr>
      </w:pPr>
      <w:r w:rsidRPr="00AC1E35">
        <w:rPr>
          <w:sz w:val="28"/>
        </w:rPr>
        <w:t>за счет местного</w:t>
      </w:r>
      <w:r>
        <w:rPr>
          <w:sz w:val="28"/>
        </w:rPr>
        <w:t xml:space="preserve"> бюджета </w:t>
      </w:r>
      <w:r w:rsidR="00094565">
        <w:rPr>
          <w:sz w:val="28"/>
        </w:rPr>
        <w:t>-</w:t>
      </w:r>
      <w:r w:rsidR="00487212">
        <w:rPr>
          <w:sz w:val="28"/>
        </w:rPr>
        <w:t xml:space="preserve"> </w:t>
      </w:r>
      <w:r w:rsidR="00094565">
        <w:rPr>
          <w:sz w:val="28"/>
        </w:rPr>
        <w:t>1 406 575,3</w:t>
      </w:r>
      <w:r w:rsidR="00343862">
        <w:rPr>
          <w:sz w:val="28"/>
        </w:rPr>
        <w:t xml:space="preserve"> </w:t>
      </w:r>
      <w:r>
        <w:rPr>
          <w:sz w:val="28"/>
        </w:rPr>
        <w:t>тыс. руб.;</w:t>
      </w:r>
    </w:p>
    <w:p w:rsidR="00415668" w:rsidRDefault="00415668" w:rsidP="00415668">
      <w:pPr>
        <w:spacing w:after="120"/>
        <w:ind w:firstLine="709"/>
        <w:jc w:val="both"/>
        <w:rPr>
          <w:sz w:val="28"/>
        </w:rPr>
      </w:pPr>
      <w:r>
        <w:rPr>
          <w:sz w:val="28"/>
        </w:rPr>
        <w:t xml:space="preserve">за </w:t>
      </w:r>
      <w:r w:rsidR="00487212">
        <w:rPr>
          <w:sz w:val="28"/>
        </w:rPr>
        <w:t xml:space="preserve">счет средств областного бюджета </w:t>
      </w:r>
      <w:r w:rsidR="00094565">
        <w:rPr>
          <w:sz w:val="28"/>
        </w:rPr>
        <w:t>-</w:t>
      </w:r>
      <w:r w:rsidR="00C4639D">
        <w:rPr>
          <w:sz w:val="28"/>
        </w:rPr>
        <w:t xml:space="preserve"> </w:t>
      </w:r>
      <w:r w:rsidR="000931DB">
        <w:rPr>
          <w:sz w:val="28"/>
        </w:rPr>
        <w:t>1 144 388,4</w:t>
      </w:r>
      <w:r w:rsidR="00094565">
        <w:rPr>
          <w:sz w:val="28"/>
        </w:rPr>
        <w:t xml:space="preserve"> </w:t>
      </w:r>
      <w:r>
        <w:rPr>
          <w:sz w:val="28"/>
        </w:rPr>
        <w:t>тыс. руб.</w:t>
      </w:r>
    </w:p>
    <w:p w:rsidR="00415668" w:rsidRPr="00AC1E35" w:rsidRDefault="00D473FD" w:rsidP="00415668">
      <w:pPr>
        <w:ind w:firstLine="709"/>
        <w:jc w:val="both"/>
        <w:rPr>
          <w:sz w:val="28"/>
        </w:rPr>
      </w:pPr>
      <w:r>
        <w:rPr>
          <w:sz w:val="28"/>
        </w:rPr>
        <w:t>- на 202</w:t>
      </w:r>
      <w:r w:rsidR="00487212">
        <w:rPr>
          <w:sz w:val="28"/>
        </w:rPr>
        <w:t>4</w:t>
      </w:r>
      <w:r w:rsidR="00415668">
        <w:rPr>
          <w:sz w:val="28"/>
        </w:rPr>
        <w:t xml:space="preserve"> год </w:t>
      </w:r>
      <w:r w:rsidR="00415668" w:rsidRPr="00AC1E35">
        <w:rPr>
          <w:sz w:val="28"/>
        </w:rPr>
        <w:t>в сумме</w:t>
      </w:r>
      <w:r w:rsidR="001B0AC3">
        <w:rPr>
          <w:sz w:val="28"/>
        </w:rPr>
        <w:t xml:space="preserve"> </w:t>
      </w:r>
      <w:r w:rsidR="000931DB">
        <w:rPr>
          <w:sz w:val="28"/>
        </w:rPr>
        <w:t>2 567 476,1</w:t>
      </w:r>
      <w:r w:rsidR="00B53C83">
        <w:rPr>
          <w:sz w:val="28"/>
        </w:rPr>
        <w:t xml:space="preserve"> </w:t>
      </w:r>
      <w:r w:rsidR="00415668" w:rsidRPr="00AC1E35">
        <w:rPr>
          <w:sz w:val="28"/>
        </w:rPr>
        <w:t>тыс.</w:t>
      </w:r>
      <w:r w:rsidR="00415668">
        <w:rPr>
          <w:sz w:val="28"/>
        </w:rPr>
        <w:t xml:space="preserve"> </w:t>
      </w:r>
      <w:r w:rsidR="00415668" w:rsidRPr="00AC1E35">
        <w:rPr>
          <w:sz w:val="28"/>
        </w:rPr>
        <w:t>руб. в том числе:</w:t>
      </w:r>
    </w:p>
    <w:p w:rsidR="00415668" w:rsidRDefault="00415668" w:rsidP="00415668">
      <w:pPr>
        <w:ind w:firstLine="709"/>
        <w:jc w:val="both"/>
        <w:rPr>
          <w:sz w:val="28"/>
        </w:rPr>
      </w:pPr>
      <w:r w:rsidRPr="00AC1E35">
        <w:rPr>
          <w:sz w:val="28"/>
        </w:rPr>
        <w:t>за счет местного</w:t>
      </w:r>
      <w:r>
        <w:rPr>
          <w:sz w:val="28"/>
        </w:rPr>
        <w:t xml:space="preserve"> бюджета </w:t>
      </w:r>
      <w:r w:rsidR="00094565">
        <w:rPr>
          <w:sz w:val="28"/>
        </w:rPr>
        <w:t>- 1 424 642,8</w:t>
      </w:r>
      <w:r w:rsidR="000931DB">
        <w:rPr>
          <w:sz w:val="28"/>
        </w:rPr>
        <w:t xml:space="preserve"> т</w:t>
      </w:r>
      <w:r>
        <w:rPr>
          <w:sz w:val="28"/>
        </w:rPr>
        <w:t>ыс. руб.;</w:t>
      </w:r>
    </w:p>
    <w:p w:rsidR="00415668" w:rsidRDefault="00415668" w:rsidP="00415668">
      <w:pPr>
        <w:spacing w:after="120"/>
        <w:ind w:firstLine="709"/>
        <w:jc w:val="both"/>
        <w:rPr>
          <w:sz w:val="28"/>
        </w:rPr>
      </w:pPr>
      <w:r>
        <w:rPr>
          <w:sz w:val="28"/>
        </w:rPr>
        <w:t xml:space="preserve">за счет средств областного бюджета </w:t>
      </w:r>
      <w:r w:rsidR="000931DB">
        <w:rPr>
          <w:sz w:val="28"/>
        </w:rPr>
        <w:t>– 1 142 833,3</w:t>
      </w:r>
      <w:r w:rsidR="001F7BE5">
        <w:rPr>
          <w:sz w:val="28"/>
        </w:rPr>
        <w:t xml:space="preserve"> </w:t>
      </w:r>
      <w:r>
        <w:rPr>
          <w:sz w:val="28"/>
        </w:rPr>
        <w:t>тыс. руб.</w:t>
      </w:r>
    </w:p>
    <w:p w:rsidR="006B425B" w:rsidRPr="00473C7B" w:rsidRDefault="0002701B" w:rsidP="006D3C83">
      <w:pPr>
        <w:pStyle w:val="Default"/>
        <w:ind w:firstLine="708"/>
        <w:jc w:val="both"/>
        <w:rPr>
          <w:color w:val="000000" w:themeColor="text1"/>
          <w:sz w:val="28"/>
          <w:szCs w:val="28"/>
        </w:rPr>
      </w:pPr>
      <w:r w:rsidRPr="006D3C83">
        <w:rPr>
          <w:b/>
          <w:color w:val="auto"/>
          <w:sz w:val="28"/>
          <w:szCs w:val="28"/>
        </w:rPr>
        <w:t>4.</w:t>
      </w:r>
      <w:r w:rsidR="00D54A95" w:rsidRPr="006D3C83">
        <w:rPr>
          <w:b/>
          <w:color w:val="auto"/>
          <w:sz w:val="28"/>
          <w:szCs w:val="28"/>
        </w:rPr>
        <w:t>5.</w:t>
      </w:r>
      <w:r w:rsidRPr="006D3C83">
        <w:rPr>
          <w:b/>
          <w:color w:val="auto"/>
          <w:sz w:val="28"/>
          <w:szCs w:val="28"/>
        </w:rPr>
        <w:t xml:space="preserve"> </w:t>
      </w:r>
      <w:r w:rsidRPr="006D3C83">
        <w:rPr>
          <w:color w:val="auto"/>
          <w:sz w:val="28"/>
          <w:szCs w:val="28"/>
        </w:rPr>
        <w:t>В</w:t>
      </w:r>
      <w:r w:rsidRPr="00473C7B">
        <w:rPr>
          <w:color w:val="000000" w:themeColor="text1"/>
          <w:sz w:val="28"/>
          <w:szCs w:val="28"/>
        </w:rPr>
        <w:t xml:space="preserve"> целях </w:t>
      </w:r>
      <w:r w:rsidR="00DE74AF" w:rsidRPr="00473C7B">
        <w:rPr>
          <w:color w:val="000000" w:themeColor="text1"/>
          <w:sz w:val="28"/>
          <w:szCs w:val="28"/>
        </w:rPr>
        <w:t xml:space="preserve">проверки и оценки устойчивости бюджета Новокузнецкого </w:t>
      </w:r>
      <w:r w:rsidR="00DE74AF" w:rsidRPr="004336E9">
        <w:rPr>
          <w:color w:val="000000" w:themeColor="text1"/>
          <w:sz w:val="28"/>
          <w:szCs w:val="28"/>
        </w:rPr>
        <w:t>муниципального района, контрольно-с</w:t>
      </w:r>
      <w:r w:rsidR="00696E94" w:rsidRPr="004336E9">
        <w:rPr>
          <w:color w:val="000000" w:themeColor="text1"/>
          <w:sz w:val="28"/>
          <w:szCs w:val="28"/>
        </w:rPr>
        <w:t>четной комиссией проведен анализ</w:t>
      </w:r>
      <w:r w:rsidR="00DE74AF" w:rsidRPr="00473C7B">
        <w:rPr>
          <w:color w:val="000000" w:themeColor="text1"/>
          <w:sz w:val="28"/>
          <w:szCs w:val="28"/>
        </w:rPr>
        <w:t xml:space="preserve"> основных харак</w:t>
      </w:r>
      <w:r w:rsidR="00E51B2B">
        <w:rPr>
          <w:color w:val="000000" w:themeColor="text1"/>
          <w:sz w:val="28"/>
          <w:szCs w:val="28"/>
        </w:rPr>
        <w:t xml:space="preserve">теристик </w:t>
      </w:r>
      <w:r w:rsidR="00CC1669">
        <w:rPr>
          <w:color w:val="000000" w:themeColor="text1"/>
          <w:sz w:val="28"/>
          <w:szCs w:val="28"/>
        </w:rPr>
        <w:t>п</w:t>
      </w:r>
      <w:r w:rsidR="00E51B2B">
        <w:rPr>
          <w:color w:val="000000" w:themeColor="text1"/>
          <w:sz w:val="28"/>
          <w:szCs w:val="28"/>
        </w:rPr>
        <w:t>роекта бюджета на 20</w:t>
      </w:r>
      <w:r w:rsidR="00487212">
        <w:rPr>
          <w:color w:val="000000" w:themeColor="text1"/>
          <w:sz w:val="28"/>
          <w:szCs w:val="28"/>
        </w:rPr>
        <w:t>22</w:t>
      </w:r>
      <w:r w:rsidR="00E51B2B">
        <w:rPr>
          <w:color w:val="000000" w:themeColor="text1"/>
          <w:sz w:val="28"/>
          <w:szCs w:val="28"/>
        </w:rPr>
        <w:t xml:space="preserve"> год и плановый период 202</w:t>
      </w:r>
      <w:r w:rsidR="00487212">
        <w:rPr>
          <w:color w:val="000000" w:themeColor="text1"/>
          <w:sz w:val="28"/>
          <w:szCs w:val="28"/>
        </w:rPr>
        <w:t>3</w:t>
      </w:r>
      <w:r w:rsidR="00E51B2B">
        <w:rPr>
          <w:color w:val="000000" w:themeColor="text1"/>
          <w:sz w:val="28"/>
          <w:szCs w:val="28"/>
        </w:rPr>
        <w:t xml:space="preserve"> и 202</w:t>
      </w:r>
      <w:r w:rsidR="00487212">
        <w:rPr>
          <w:color w:val="000000" w:themeColor="text1"/>
          <w:sz w:val="28"/>
          <w:szCs w:val="28"/>
        </w:rPr>
        <w:t>4</w:t>
      </w:r>
      <w:r w:rsidR="00DE74AF" w:rsidRPr="00473C7B">
        <w:rPr>
          <w:color w:val="000000" w:themeColor="text1"/>
          <w:sz w:val="28"/>
          <w:szCs w:val="28"/>
        </w:rPr>
        <w:t xml:space="preserve"> годов.</w:t>
      </w:r>
    </w:p>
    <w:p w:rsidR="00D8753F" w:rsidRDefault="00D8753F" w:rsidP="00FF2756">
      <w:pPr>
        <w:shd w:val="clear" w:color="auto" w:fill="FFFFFF"/>
        <w:autoSpaceDE w:val="0"/>
        <w:autoSpaceDN w:val="0"/>
        <w:adjustRightInd w:val="0"/>
        <w:ind w:firstLine="709"/>
        <w:jc w:val="both"/>
        <w:rPr>
          <w:b/>
        </w:rPr>
      </w:pPr>
    </w:p>
    <w:p w:rsidR="00D8753F" w:rsidRDefault="00D8753F" w:rsidP="00FF2756">
      <w:pPr>
        <w:shd w:val="clear" w:color="auto" w:fill="FFFFFF"/>
        <w:autoSpaceDE w:val="0"/>
        <w:autoSpaceDN w:val="0"/>
        <w:adjustRightInd w:val="0"/>
        <w:ind w:firstLine="709"/>
        <w:jc w:val="both"/>
        <w:rPr>
          <w:b/>
        </w:rPr>
      </w:pPr>
    </w:p>
    <w:p w:rsidR="00D8753F" w:rsidRDefault="00D8753F" w:rsidP="00FF2756">
      <w:pPr>
        <w:shd w:val="clear" w:color="auto" w:fill="FFFFFF"/>
        <w:autoSpaceDE w:val="0"/>
        <w:autoSpaceDN w:val="0"/>
        <w:adjustRightInd w:val="0"/>
        <w:ind w:firstLine="709"/>
        <w:jc w:val="both"/>
        <w:rPr>
          <w:b/>
        </w:rPr>
      </w:pPr>
    </w:p>
    <w:p w:rsidR="00FF2756" w:rsidRPr="0044470D" w:rsidRDefault="00AA1917" w:rsidP="00FF2756">
      <w:pPr>
        <w:shd w:val="clear" w:color="auto" w:fill="FFFFFF"/>
        <w:autoSpaceDE w:val="0"/>
        <w:autoSpaceDN w:val="0"/>
        <w:adjustRightInd w:val="0"/>
        <w:ind w:firstLine="709"/>
        <w:jc w:val="both"/>
        <w:rPr>
          <w:b/>
        </w:rPr>
      </w:pPr>
      <w:r w:rsidRPr="0044470D">
        <w:rPr>
          <w:b/>
        </w:rPr>
        <w:t xml:space="preserve">Таблица </w:t>
      </w:r>
      <w:r w:rsidR="0044470D" w:rsidRPr="0044470D">
        <w:rPr>
          <w:b/>
        </w:rPr>
        <w:t>2</w:t>
      </w:r>
    </w:p>
    <w:tbl>
      <w:tblPr>
        <w:tblW w:w="9763" w:type="dxa"/>
        <w:tblInd w:w="-5" w:type="dxa"/>
        <w:tblLook w:val="04A0" w:firstRow="1" w:lastRow="0" w:firstColumn="1" w:lastColumn="0" w:noHBand="0" w:noVBand="1"/>
      </w:tblPr>
      <w:tblGrid>
        <w:gridCol w:w="728"/>
        <w:gridCol w:w="2629"/>
        <w:gridCol w:w="1156"/>
        <w:gridCol w:w="1050"/>
        <w:gridCol w:w="1050"/>
        <w:gridCol w:w="1050"/>
        <w:gridCol w:w="1050"/>
        <w:gridCol w:w="1050"/>
      </w:tblGrid>
      <w:tr w:rsidR="00FF2756" w:rsidRPr="00DD4B22" w:rsidTr="0044470D">
        <w:trPr>
          <w:trHeight w:val="544"/>
        </w:trPr>
        <w:tc>
          <w:tcPr>
            <w:tcW w:w="72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F2756" w:rsidRPr="00DD4B22" w:rsidRDefault="00FF2756" w:rsidP="00E47EA6">
            <w:pPr>
              <w:jc w:val="center"/>
              <w:rPr>
                <w:color w:val="000000"/>
                <w:sz w:val="18"/>
                <w:szCs w:val="18"/>
              </w:rPr>
            </w:pPr>
            <w:r w:rsidRPr="00DD4B22">
              <w:rPr>
                <w:color w:val="000000"/>
                <w:sz w:val="18"/>
                <w:szCs w:val="18"/>
              </w:rPr>
              <w:t>№</w:t>
            </w:r>
          </w:p>
        </w:tc>
        <w:tc>
          <w:tcPr>
            <w:tcW w:w="2629" w:type="dxa"/>
            <w:tcBorders>
              <w:top w:val="single" w:sz="4" w:space="0" w:color="auto"/>
              <w:left w:val="nil"/>
              <w:bottom w:val="single" w:sz="4" w:space="0" w:color="auto"/>
              <w:right w:val="single" w:sz="4" w:space="0" w:color="auto"/>
            </w:tcBorders>
            <w:shd w:val="clear" w:color="000000" w:fill="FFFF00"/>
            <w:vAlign w:val="center"/>
            <w:hideMark/>
          </w:tcPr>
          <w:p w:rsidR="00FF2756" w:rsidRPr="00DD4B22" w:rsidRDefault="00FF2756" w:rsidP="00E47EA6">
            <w:pPr>
              <w:jc w:val="center"/>
              <w:rPr>
                <w:b/>
                <w:bCs/>
                <w:color w:val="000000"/>
                <w:sz w:val="18"/>
                <w:szCs w:val="18"/>
              </w:rPr>
            </w:pPr>
            <w:r w:rsidRPr="00DD4B22">
              <w:rPr>
                <w:b/>
                <w:bCs/>
                <w:color w:val="000000"/>
                <w:sz w:val="18"/>
                <w:szCs w:val="18"/>
              </w:rPr>
              <w:t>Показатели</w:t>
            </w:r>
          </w:p>
        </w:tc>
        <w:tc>
          <w:tcPr>
            <w:tcW w:w="1156"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E47EA6">
            <w:pPr>
              <w:jc w:val="center"/>
              <w:rPr>
                <w:b/>
                <w:bCs/>
                <w:color w:val="000000"/>
                <w:sz w:val="18"/>
                <w:szCs w:val="18"/>
              </w:rPr>
            </w:pPr>
            <w:r w:rsidRPr="00DD4B22">
              <w:rPr>
                <w:b/>
                <w:bCs/>
                <w:color w:val="000000"/>
                <w:sz w:val="18"/>
                <w:szCs w:val="18"/>
              </w:rPr>
              <w:t> </w:t>
            </w:r>
          </w:p>
        </w:tc>
        <w:tc>
          <w:tcPr>
            <w:tcW w:w="105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487212" w:rsidP="00E47EA6">
            <w:pPr>
              <w:jc w:val="center"/>
              <w:rPr>
                <w:b/>
                <w:bCs/>
                <w:color w:val="000000"/>
                <w:sz w:val="18"/>
                <w:szCs w:val="18"/>
              </w:rPr>
            </w:pPr>
            <w:r>
              <w:rPr>
                <w:b/>
                <w:bCs/>
                <w:color w:val="000000"/>
                <w:sz w:val="18"/>
                <w:szCs w:val="18"/>
              </w:rPr>
              <w:t>2020</w:t>
            </w:r>
          </w:p>
        </w:tc>
        <w:tc>
          <w:tcPr>
            <w:tcW w:w="1050" w:type="dxa"/>
            <w:tcBorders>
              <w:top w:val="single" w:sz="4" w:space="0" w:color="auto"/>
              <w:left w:val="nil"/>
              <w:bottom w:val="single" w:sz="4" w:space="0" w:color="auto"/>
              <w:right w:val="single" w:sz="4" w:space="0" w:color="auto"/>
            </w:tcBorders>
            <w:shd w:val="clear" w:color="000000" w:fill="FFFF00"/>
            <w:vAlign w:val="center"/>
            <w:hideMark/>
          </w:tcPr>
          <w:p w:rsidR="00FF2756" w:rsidRPr="00DD4B22" w:rsidRDefault="00487212" w:rsidP="00E47EA6">
            <w:pPr>
              <w:jc w:val="center"/>
              <w:rPr>
                <w:b/>
                <w:bCs/>
                <w:color w:val="000000"/>
                <w:sz w:val="18"/>
                <w:szCs w:val="18"/>
              </w:rPr>
            </w:pPr>
            <w:r>
              <w:rPr>
                <w:b/>
                <w:bCs/>
                <w:color w:val="000000"/>
                <w:sz w:val="18"/>
                <w:szCs w:val="18"/>
              </w:rPr>
              <w:t>2021</w:t>
            </w:r>
            <w:r w:rsidR="00692406">
              <w:rPr>
                <w:b/>
                <w:bCs/>
                <w:color w:val="000000"/>
                <w:sz w:val="18"/>
                <w:szCs w:val="18"/>
              </w:rPr>
              <w:t xml:space="preserve"> </w:t>
            </w:r>
            <w:r w:rsidR="00FF2756" w:rsidRPr="00DD4B22">
              <w:rPr>
                <w:b/>
                <w:bCs/>
                <w:color w:val="000000"/>
                <w:sz w:val="18"/>
                <w:szCs w:val="18"/>
              </w:rPr>
              <w:t>(прогноз)</w:t>
            </w:r>
          </w:p>
        </w:tc>
        <w:tc>
          <w:tcPr>
            <w:tcW w:w="105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E47EA6">
            <w:pPr>
              <w:jc w:val="center"/>
              <w:rPr>
                <w:b/>
                <w:bCs/>
                <w:color w:val="000000"/>
                <w:sz w:val="18"/>
                <w:szCs w:val="18"/>
              </w:rPr>
            </w:pPr>
            <w:r w:rsidRPr="00DD4B22">
              <w:rPr>
                <w:b/>
                <w:bCs/>
                <w:color w:val="000000"/>
                <w:sz w:val="18"/>
                <w:szCs w:val="18"/>
              </w:rPr>
              <w:t>20</w:t>
            </w:r>
            <w:r w:rsidR="00E34F27">
              <w:rPr>
                <w:b/>
                <w:bCs/>
                <w:color w:val="000000"/>
                <w:sz w:val="18"/>
                <w:szCs w:val="18"/>
              </w:rPr>
              <w:t>2</w:t>
            </w:r>
            <w:r w:rsidR="00487212">
              <w:rPr>
                <w:b/>
                <w:bCs/>
                <w:color w:val="000000"/>
                <w:sz w:val="18"/>
                <w:szCs w:val="18"/>
              </w:rPr>
              <w:t>2</w:t>
            </w:r>
          </w:p>
        </w:tc>
        <w:tc>
          <w:tcPr>
            <w:tcW w:w="105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E47EA6">
            <w:pPr>
              <w:jc w:val="center"/>
              <w:rPr>
                <w:b/>
                <w:bCs/>
                <w:color w:val="000000"/>
                <w:sz w:val="18"/>
                <w:szCs w:val="18"/>
              </w:rPr>
            </w:pPr>
            <w:r w:rsidRPr="00DD4B22">
              <w:rPr>
                <w:b/>
                <w:bCs/>
                <w:color w:val="000000"/>
                <w:sz w:val="18"/>
                <w:szCs w:val="18"/>
              </w:rPr>
              <w:t>202</w:t>
            </w:r>
            <w:r w:rsidR="00487212">
              <w:rPr>
                <w:b/>
                <w:bCs/>
                <w:color w:val="000000"/>
                <w:sz w:val="18"/>
                <w:szCs w:val="18"/>
              </w:rPr>
              <w:t>3</w:t>
            </w:r>
          </w:p>
        </w:tc>
        <w:tc>
          <w:tcPr>
            <w:tcW w:w="105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E47EA6">
            <w:pPr>
              <w:jc w:val="center"/>
              <w:rPr>
                <w:b/>
                <w:bCs/>
                <w:color w:val="000000"/>
                <w:sz w:val="18"/>
                <w:szCs w:val="18"/>
              </w:rPr>
            </w:pPr>
            <w:r w:rsidRPr="00DD4B22">
              <w:rPr>
                <w:b/>
                <w:bCs/>
                <w:color w:val="000000"/>
                <w:sz w:val="18"/>
                <w:szCs w:val="18"/>
              </w:rPr>
              <w:t>202</w:t>
            </w:r>
            <w:r w:rsidR="00487212">
              <w:rPr>
                <w:b/>
                <w:bCs/>
                <w:color w:val="000000"/>
                <w:sz w:val="18"/>
                <w:szCs w:val="18"/>
              </w:rPr>
              <w:t>4</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1</w:t>
            </w:r>
          </w:p>
        </w:tc>
        <w:tc>
          <w:tcPr>
            <w:tcW w:w="2629" w:type="dxa"/>
            <w:tcBorders>
              <w:top w:val="nil"/>
              <w:left w:val="nil"/>
              <w:bottom w:val="single" w:sz="4" w:space="0" w:color="auto"/>
              <w:right w:val="single" w:sz="4" w:space="0" w:color="auto"/>
            </w:tcBorders>
            <w:shd w:val="clear" w:color="auto" w:fill="auto"/>
            <w:vAlign w:val="bottom"/>
            <w:hideMark/>
          </w:tcPr>
          <w:p w:rsidR="00FF2756" w:rsidRPr="00DD4B22" w:rsidRDefault="00FF2756" w:rsidP="00E47EA6">
            <w:pPr>
              <w:rPr>
                <w:color w:val="000000"/>
                <w:sz w:val="18"/>
                <w:szCs w:val="18"/>
              </w:rPr>
            </w:pPr>
            <w:r w:rsidRPr="00DD4B22">
              <w:rPr>
                <w:color w:val="000000"/>
                <w:sz w:val="18"/>
                <w:szCs w:val="18"/>
              </w:rPr>
              <w:t>Налоговые доходы,</w:t>
            </w:r>
            <w:r w:rsidR="0013440E">
              <w:rPr>
                <w:color w:val="000000"/>
                <w:sz w:val="18"/>
                <w:szCs w:val="18"/>
              </w:rPr>
              <w:t>тыс</w:t>
            </w:r>
            <w:r w:rsidRPr="00DD4B22">
              <w:rPr>
                <w:b/>
                <w:bCs/>
                <w:color w:val="000000"/>
                <w:sz w:val="18"/>
                <w:szCs w:val="18"/>
              </w:rPr>
              <w:t>.</w:t>
            </w:r>
            <w:r w:rsidRPr="00D8753F">
              <w:rPr>
                <w:bCs/>
                <w:color w:val="000000"/>
                <w:sz w:val="18"/>
                <w:szCs w:val="18"/>
              </w:rPr>
              <w:t>руб</w:t>
            </w:r>
            <w:r w:rsidRPr="00DD4B22">
              <w:rPr>
                <w:b/>
                <w:bCs/>
                <w:color w:val="000000"/>
                <w:sz w:val="18"/>
                <w:szCs w:val="18"/>
              </w:rPr>
              <w:t>.</w:t>
            </w:r>
          </w:p>
        </w:tc>
        <w:tc>
          <w:tcPr>
            <w:tcW w:w="1156"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E47EA6">
            <w:pPr>
              <w:jc w:val="center"/>
              <w:rPr>
                <w:color w:val="000000"/>
                <w:sz w:val="18"/>
                <w:szCs w:val="18"/>
              </w:rPr>
            </w:pPr>
            <w:r w:rsidRPr="00DD4B22">
              <w:rPr>
                <w:color w:val="000000"/>
                <w:sz w:val="18"/>
                <w:szCs w:val="18"/>
              </w:rPr>
              <w:t>НД</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FF2756" w:rsidP="00AD08A6">
            <w:pPr>
              <w:jc w:val="center"/>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F54DD0" w:rsidP="00AD08A6">
            <w:pPr>
              <w:jc w:val="center"/>
              <w:rPr>
                <w:color w:val="000000"/>
                <w:sz w:val="18"/>
                <w:szCs w:val="18"/>
              </w:rPr>
            </w:pPr>
            <w:r>
              <w:rPr>
                <w:color w:val="000000"/>
                <w:sz w:val="18"/>
                <w:szCs w:val="18"/>
              </w:rPr>
              <w:t>333782,6</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364550,0</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369240,0</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3440E" w:rsidP="00AD08A6">
            <w:pPr>
              <w:jc w:val="center"/>
              <w:rPr>
                <w:color w:val="000000" w:themeColor="text1"/>
                <w:sz w:val="18"/>
                <w:szCs w:val="18"/>
              </w:rPr>
            </w:pPr>
            <w:r>
              <w:rPr>
                <w:color w:val="000000" w:themeColor="text1"/>
                <w:sz w:val="18"/>
                <w:szCs w:val="18"/>
              </w:rPr>
              <w:t>375820,0</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2</w:t>
            </w:r>
          </w:p>
        </w:tc>
        <w:tc>
          <w:tcPr>
            <w:tcW w:w="2629" w:type="dxa"/>
            <w:tcBorders>
              <w:top w:val="nil"/>
              <w:left w:val="nil"/>
              <w:bottom w:val="single" w:sz="4" w:space="0" w:color="auto"/>
              <w:right w:val="single" w:sz="4" w:space="0" w:color="auto"/>
            </w:tcBorders>
            <w:shd w:val="clear" w:color="auto" w:fill="auto"/>
            <w:vAlign w:val="bottom"/>
            <w:hideMark/>
          </w:tcPr>
          <w:p w:rsidR="00FF2756" w:rsidRPr="00DD4B22" w:rsidRDefault="0013440E" w:rsidP="00E47EA6">
            <w:pPr>
              <w:rPr>
                <w:color w:val="000000"/>
                <w:sz w:val="18"/>
                <w:szCs w:val="18"/>
              </w:rPr>
            </w:pPr>
            <w:r>
              <w:rPr>
                <w:color w:val="000000"/>
                <w:sz w:val="18"/>
                <w:szCs w:val="18"/>
              </w:rPr>
              <w:t>Неналоговые доходы, тыс</w:t>
            </w:r>
            <w:r w:rsidR="00FF2756"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E47EA6">
            <w:pPr>
              <w:jc w:val="center"/>
              <w:rPr>
                <w:color w:val="000000"/>
                <w:sz w:val="18"/>
                <w:szCs w:val="18"/>
              </w:rPr>
            </w:pPr>
            <w:r w:rsidRPr="00DD4B22">
              <w:rPr>
                <w:color w:val="000000"/>
                <w:sz w:val="18"/>
                <w:szCs w:val="18"/>
              </w:rPr>
              <w:t>ННД</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FF2756" w:rsidP="00AD08A6">
            <w:pPr>
              <w:jc w:val="center"/>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F54DD0" w:rsidP="00AD08A6">
            <w:pPr>
              <w:jc w:val="center"/>
              <w:rPr>
                <w:color w:val="000000"/>
                <w:sz w:val="18"/>
                <w:szCs w:val="18"/>
              </w:rPr>
            </w:pPr>
            <w:r>
              <w:rPr>
                <w:color w:val="000000"/>
                <w:sz w:val="18"/>
                <w:szCs w:val="18"/>
              </w:rPr>
              <w:t>917900,7</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854160,0</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900283,0</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3440E" w:rsidP="00AD08A6">
            <w:pPr>
              <w:jc w:val="center"/>
              <w:rPr>
                <w:color w:val="000000" w:themeColor="text1"/>
                <w:sz w:val="18"/>
                <w:szCs w:val="18"/>
              </w:rPr>
            </w:pPr>
            <w:r>
              <w:rPr>
                <w:color w:val="000000" w:themeColor="text1"/>
                <w:sz w:val="18"/>
                <w:szCs w:val="18"/>
              </w:rPr>
              <w:t>910128,0</w:t>
            </w:r>
          </w:p>
        </w:tc>
      </w:tr>
      <w:tr w:rsidR="00FF2756" w:rsidRPr="00DD4B22" w:rsidTr="0044470D">
        <w:trPr>
          <w:trHeight w:val="484"/>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3</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 xml:space="preserve">Итого налоговые и неналоговые доходы, </w:t>
            </w:r>
            <w:r w:rsidR="0013440E">
              <w:rPr>
                <w:color w:val="000000"/>
                <w:sz w:val="18"/>
                <w:szCs w:val="18"/>
              </w:rPr>
              <w:t>тыс.</w:t>
            </w:r>
            <w:r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СД</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1207705,4</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F54DD0" w:rsidP="00AD08A6">
            <w:pPr>
              <w:jc w:val="center"/>
              <w:rPr>
                <w:color w:val="000000"/>
                <w:sz w:val="18"/>
                <w:szCs w:val="18"/>
              </w:rPr>
            </w:pPr>
            <w:r>
              <w:rPr>
                <w:color w:val="000000"/>
                <w:sz w:val="18"/>
                <w:szCs w:val="18"/>
              </w:rPr>
              <w:t>1251683,3</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1218710,0</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1269523,0</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3440E" w:rsidP="00AD08A6">
            <w:pPr>
              <w:jc w:val="center"/>
              <w:rPr>
                <w:color w:val="000000" w:themeColor="text1"/>
                <w:sz w:val="18"/>
                <w:szCs w:val="18"/>
              </w:rPr>
            </w:pPr>
            <w:r>
              <w:rPr>
                <w:color w:val="000000" w:themeColor="text1"/>
                <w:sz w:val="18"/>
                <w:szCs w:val="18"/>
              </w:rPr>
              <w:t>1285948,0</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4</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13440E" w:rsidP="00E47EA6">
            <w:pPr>
              <w:rPr>
                <w:color w:val="000000"/>
                <w:sz w:val="18"/>
                <w:szCs w:val="18"/>
              </w:rPr>
            </w:pPr>
            <w:r>
              <w:rPr>
                <w:color w:val="000000"/>
                <w:sz w:val="18"/>
                <w:szCs w:val="18"/>
              </w:rPr>
              <w:t>Безвозмездные поступления, тыс</w:t>
            </w:r>
            <w:r w:rsidR="00FF2756"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БП</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959266,2</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FF2756" w:rsidP="00F54DD0">
            <w:pPr>
              <w:rPr>
                <w:color w:val="000000"/>
                <w:sz w:val="18"/>
                <w:szCs w:val="18"/>
              </w:rPr>
            </w:pP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10757B" w:rsidP="00AD08A6">
            <w:pPr>
              <w:jc w:val="center"/>
              <w:rPr>
                <w:color w:val="000000" w:themeColor="text1"/>
                <w:sz w:val="18"/>
                <w:szCs w:val="18"/>
              </w:rPr>
            </w:pPr>
            <w:r>
              <w:rPr>
                <w:color w:val="000000" w:themeColor="text1"/>
                <w:sz w:val="18"/>
                <w:szCs w:val="18"/>
              </w:rPr>
              <w:t>1026675,9</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D63A00" w:rsidP="00AD08A6">
            <w:pPr>
              <w:jc w:val="center"/>
              <w:rPr>
                <w:color w:val="000000" w:themeColor="text1"/>
                <w:sz w:val="18"/>
                <w:szCs w:val="18"/>
              </w:rPr>
            </w:pPr>
            <w:r>
              <w:rPr>
                <w:color w:val="000000" w:themeColor="text1"/>
                <w:sz w:val="18"/>
                <w:szCs w:val="18"/>
              </w:rPr>
              <w:t>1154488,4</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D63A00" w:rsidP="00AD08A6">
            <w:pPr>
              <w:jc w:val="center"/>
              <w:rPr>
                <w:color w:val="000000" w:themeColor="text1"/>
                <w:sz w:val="18"/>
                <w:szCs w:val="18"/>
              </w:rPr>
            </w:pPr>
            <w:r>
              <w:rPr>
                <w:color w:val="000000" w:themeColor="text1"/>
                <w:sz w:val="18"/>
                <w:szCs w:val="18"/>
              </w:rPr>
              <w:t>1152933,3</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5</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13440E" w:rsidP="00E47EA6">
            <w:pPr>
              <w:rPr>
                <w:color w:val="000000"/>
                <w:sz w:val="18"/>
                <w:szCs w:val="18"/>
              </w:rPr>
            </w:pPr>
            <w:r>
              <w:rPr>
                <w:color w:val="000000"/>
                <w:sz w:val="18"/>
                <w:szCs w:val="18"/>
              </w:rPr>
              <w:t>Всего доходов тыс</w:t>
            </w:r>
            <w:r w:rsidR="00FF2756"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Д</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2166971,6</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13440E" w:rsidP="00AD08A6">
            <w:pPr>
              <w:jc w:val="center"/>
              <w:rPr>
                <w:color w:val="000000"/>
                <w:sz w:val="18"/>
                <w:szCs w:val="18"/>
              </w:rPr>
            </w:pPr>
            <w:r>
              <w:rPr>
                <w:color w:val="000000"/>
                <w:sz w:val="18"/>
                <w:szCs w:val="18"/>
              </w:rPr>
              <w:t>2371236,0</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10757B" w:rsidP="00AD08A6">
            <w:pPr>
              <w:jc w:val="center"/>
              <w:rPr>
                <w:color w:val="000000" w:themeColor="text1"/>
                <w:sz w:val="18"/>
                <w:szCs w:val="18"/>
              </w:rPr>
            </w:pPr>
            <w:r>
              <w:rPr>
                <w:color w:val="000000" w:themeColor="text1"/>
                <w:sz w:val="18"/>
                <w:szCs w:val="18"/>
              </w:rPr>
              <w:t>2245385,9</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D63A00" w:rsidP="00AD08A6">
            <w:pPr>
              <w:jc w:val="center"/>
              <w:rPr>
                <w:color w:val="000000" w:themeColor="text1"/>
                <w:sz w:val="18"/>
                <w:szCs w:val="18"/>
              </w:rPr>
            </w:pPr>
            <w:r>
              <w:rPr>
                <w:color w:val="000000" w:themeColor="text1"/>
                <w:sz w:val="18"/>
                <w:szCs w:val="18"/>
              </w:rPr>
              <w:t>2424011,4</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D63A00" w:rsidP="00AD08A6">
            <w:pPr>
              <w:jc w:val="center"/>
              <w:rPr>
                <w:color w:val="000000" w:themeColor="text1"/>
                <w:sz w:val="18"/>
                <w:szCs w:val="18"/>
              </w:rPr>
            </w:pPr>
            <w:r>
              <w:rPr>
                <w:color w:val="000000" w:themeColor="text1"/>
                <w:sz w:val="18"/>
                <w:szCs w:val="18"/>
              </w:rPr>
              <w:t>2438881,3</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6</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13440E" w:rsidP="00E47EA6">
            <w:pPr>
              <w:rPr>
                <w:color w:val="000000"/>
                <w:sz w:val="18"/>
                <w:szCs w:val="18"/>
              </w:rPr>
            </w:pPr>
            <w:r>
              <w:rPr>
                <w:color w:val="000000"/>
                <w:sz w:val="18"/>
                <w:szCs w:val="18"/>
              </w:rPr>
              <w:t>Всего расходов тыс</w:t>
            </w:r>
            <w:r w:rsidR="00FF2756"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Р</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2238803,3</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13440E" w:rsidP="00AD08A6">
            <w:pPr>
              <w:jc w:val="center"/>
              <w:rPr>
                <w:color w:val="000000"/>
                <w:sz w:val="18"/>
                <w:szCs w:val="18"/>
              </w:rPr>
            </w:pPr>
            <w:r>
              <w:rPr>
                <w:color w:val="000000"/>
                <w:sz w:val="18"/>
                <w:szCs w:val="18"/>
              </w:rPr>
              <w:t>2468290,9</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10757B" w:rsidP="00AD08A6">
            <w:pPr>
              <w:jc w:val="center"/>
              <w:rPr>
                <w:color w:val="000000" w:themeColor="text1"/>
                <w:sz w:val="18"/>
                <w:szCs w:val="18"/>
              </w:rPr>
            </w:pPr>
            <w:r>
              <w:rPr>
                <w:color w:val="000000" w:themeColor="text1"/>
                <w:sz w:val="18"/>
                <w:szCs w:val="18"/>
              </w:rPr>
              <w:t>2367256</w:t>
            </w:r>
            <w:r w:rsidR="00D63A00">
              <w:rPr>
                <w:color w:val="000000" w:themeColor="text1"/>
                <w:sz w:val="18"/>
                <w:szCs w:val="18"/>
              </w:rPr>
              <w:t>,9</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D63A00" w:rsidP="00AD08A6">
            <w:pPr>
              <w:jc w:val="center"/>
              <w:rPr>
                <w:color w:val="000000" w:themeColor="text1"/>
                <w:sz w:val="18"/>
                <w:szCs w:val="18"/>
              </w:rPr>
            </w:pPr>
            <w:r>
              <w:rPr>
                <w:color w:val="000000" w:themeColor="text1"/>
                <w:sz w:val="18"/>
                <w:szCs w:val="18"/>
              </w:rPr>
              <w:t>2550963,7</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D63A00" w:rsidP="00AD08A6">
            <w:pPr>
              <w:jc w:val="center"/>
              <w:rPr>
                <w:color w:val="000000" w:themeColor="text1"/>
                <w:sz w:val="18"/>
                <w:szCs w:val="18"/>
              </w:rPr>
            </w:pPr>
            <w:r>
              <w:rPr>
                <w:color w:val="000000" w:themeColor="text1"/>
                <w:sz w:val="18"/>
                <w:szCs w:val="18"/>
              </w:rPr>
              <w:t>2567476,1</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7</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13440E" w:rsidP="00E47EA6">
            <w:pPr>
              <w:rPr>
                <w:color w:val="000000"/>
                <w:sz w:val="18"/>
                <w:szCs w:val="18"/>
              </w:rPr>
            </w:pPr>
            <w:r>
              <w:rPr>
                <w:color w:val="000000"/>
                <w:sz w:val="18"/>
                <w:szCs w:val="18"/>
              </w:rPr>
              <w:t>Дефицит/профицит, тыс</w:t>
            </w:r>
            <w:r w:rsidR="00FF2756" w:rsidRPr="00DD4B22">
              <w:rPr>
                <w:color w:val="000000"/>
                <w:sz w:val="18"/>
                <w:szCs w:val="18"/>
              </w:rPr>
              <w:t>.руб.</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7973C2" w:rsidP="00E47EA6">
            <w:pPr>
              <w:jc w:val="center"/>
              <w:rPr>
                <w:color w:val="000000"/>
                <w:sz w:val="18"/>
                <w:szCs w:val="18"/>
              </w:rPr>
            </w:pPr>
            <w:r>
              <w:rPr>
                <w:color w:val="000000"/>
                <w:sz w:val="18"/>
                <w:szCs w:val="18"/>
              </w:rPr>
              <w:t>Р-Д</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3440E" w:rsidP="00AD08A6">
            <w:pPr>
              <w:jc w:val="center"/>
              <w:rPr>
                <w:color w:val="000000"/>
                <w:sz w:val="18"/>
                <w:szCs w:val="18"/>
              </w:rPr>
            </w:pPr>
            <w:r>
              <w:rPr>
                <w:color w:val="000000"/>
                <w:sz w:val="18"/>
                <w:szCs w:val="18"/>
              </w:rPr>
              <w:t>-71831,7</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13440E" w:rsidP="00AD08A6">
            <w:pPr>
              <w:jc w:val="center"/>
              <w:rPr>
                <w:color w:val="000000"/>
                <w:sz w:val="18"/>
                <w:szCs w:val="18"/>
              </w:rPr>
            </w:pPr>
            <w:r>
              <w:rPr>
                <w:color w:val="000000"/>
                <w:sz w:val="18"/>
                <w:szCs w:val="18"/>
              </w:rPr>
              <w:t>-97054,9</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13440E" w:rsidP="00AD08A6">
            <w:pPr>
              <w:jc w:val="center"/>
              <w:rPr>
                <w:color w:val="000000" w:themeColor="text1"/>
                <w:sz w:val="18"/>
                <w:szCs w:val="18"/>
              </w:rPr>
            </w:pPr>
            <w:r>
              <w:rPr>
                <w:color w:val="000000" w:themeColor="text1"/>
                <w:sz w:val="18"/>
                <w:szCs w:val="18"/>
              </w:rPr>
              <w:t>-121871,0</w:t>
            </w:r>
          </w:p>
        </w:tc>
        <w:tc>
          <w:tcPr>
            <w:tcW w:w="1050" w:type="dxa"/>
            <w:tcBorders>
              <w:top w:val="nil"/>
              <w:left w:val="nil"/>
              <w:bottom w:val="single" w:sz="4" w:space="0" w:color="auto"/>
              <w:right w:val="single" w:sz="4" w:space="0" w:color="auto"/>
            </w:tcBorders>
            <w:shd w:val="clear" w:color="auto" w:fill="auto"/>
            <w:noWrap/>
            <w:vAlign w:val="center"/>
          </w:tcPr>
          <w:p w:rsidR="00FF2756" w:rsidRPr="00E250D3" w:rsidRDefault="0013440E" w:rsidP="00AD08A6">
            <w:pPr>
              <w:jc w:val="center"/>
              <w:rPr>
                <w:color w:val="000000" w:themeColor="text1"/>
                <w:sz w:val="18"/>
                <w:szCs w:val="18"/>
              </w:rPr>
            </w:pPr>
            <w:r>
              <w:rPr>
                <w:color w:val="000000" w:themeColor="text1"/>
                <w:sz w:val="18"/>
                <w:szCs w:val="18"/>
              </w:rPr>
              <w:t>-126952,3</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533FB8" w:rsidP="00AD08A6">
            <w:pPr>
              <w:jc w:val="center"/>
              <w:rPr>
                <w:color w:val="000000" w:themeColor="text1"/>
                <w:sz w:val="18"/>
                <w:szCs w:val="18"/>
              </w:rPr>
            </w:pPr>
            <w:r>
              <w:rPr>
                <w:color w:val="000000" w:themeColor="text1"/>
                <w:sz w:val="18"/>
                <w:szCs w:val="18"/>
              </w:rPr>
              <w:t>-128594,8</w:t>
            </w:r>
          </w:p>
        </w:tc>
      </w:tr>
      <w:tr w:rsidR="00FF2756" w:rsidRPr="00DD4B22" w:rsidTr="0044470D">
        <w:trPr>
          <w:trHeight w:val="484"/>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8</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Численность населения (среднегодовая), тыс.чел.</w:t>
            </w:r>
          </w:p>
        </w:tc>
        <w:tc>
          <w:tcPr>
            <w:tcW w:w="1156"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Ч</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50130</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1E388D" w:rsidP="00AD08A6">
            <w:pPr>
              <w:jc w:val="center"/>
              <w:rPr>
                <w:color w:val="000000"/>
                <w:sz w:val="18"/>
                <w:szCs w:val="18"/>
              </w:rPr>
            </w:pPr>
            <w:r>
              <w:rPr>
                <w:color w:val="000000"/>
                <w:sz w:val="18"/>
                <w:szCs w:val="18"/>
              </w:rPr>
              <w:t>49830</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49380</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49140</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E388D" w:rsidP="00AD08A6">
            <w:pPr>
              <w:jc w:val="center"/>
              <w:rPr>
                <w:color w:val="000000" w:themeColor="text1"/>
                <w:sz w:val="18"/>
                <w:szCs w:val="18"/>
              </w:rPr>
            </w:pPr>
            <w:r>
              <w:rPr>
                <w:color w:val="000000" w:themeColor="text1"/>
                <w:sz w:val="18"/>
                <w:szCs w:val="18"/>
              </w:rPr>
              <w:t>48960</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9</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Коэффициент автономии</w:t>
            </w:r>
          </w:p>
        </w:tc>
        <w:tc>
          <w:tcPr>
            <w:tcW w:w="1156" w:type="dxa"/>
            <w:tcBorders>
              <w:top w:val="nil"/>
              <w:left w:val="nil"/>
              <w:bottom w:val="single" w:sz="4" w:space="0" w:color="auto"/>
              <w:right w:val="nil"/>
            </w:tcBorders>
            <w:shd w:val="clear" w:color="auto" w:fill="auto"/>
            <w:noWrap/>
            <w:vAlign w:val="bottom"/>
            <w:hideMark/>
          </w:tcPr>
          <w:p w:rsidR="00FF2756" w:rsidRPr="00DD4B22" w:rsidRDefault="00FF2756" w:rsidP="00E47EA6">
            <w:pPr>
              <w:rPr>
                <w:color w:val="000000"/>
                <w:sz w:val="18"/>
                <w:szCs w:val="18"/>
              </w:rPr>
            </w:pPr>
            <w:r w:rsidRPr="00DD4B22">
              <w:rPr>
                <w:color w:val="000000"/>
                <w:sz w:val="18"/>
                <w:szCs w:val="18"/>
              </w:rPr>
              <w:t>Ка= СД/Д</w:t>
            </w:r>
          </w:p>
        </w:tc>
        <w:tc>
          <w:tcPr>
            <w:tcW w:w="1050" w:type="dxa"/>
            <w:tcBorders>
              <w:top w:val="nil"/>
              <w:left w:val="single" w:sz="4" w:space="0" w:color="auto"/>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0,56</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0,51</w:t>
            </w:r>
          </w:p>
        </w:tc>
        <w:tc>
          <w:tcPr>
            <w:tcW w:w="1050" w:type="dxa"/>
            <w:tcBorders>
              <w:top w:val="nil"/>
              <w:left w:val="nil"/>
              <w:bottom w:val="single" w:sz="4" w:space="0" w:color="auto"/>
              <w:right w:val="single" w:sz="4" w:space="0" w:color="auto"/>
            </w:tcBorders>
            <w:shd w:val="clear" w:color="auto" w:fill="auto"/>
            <w:noWrap/>
            <w:vAlign w:val="center"/>
          </w:tcPr>
          <w:p w:rsidR="00FF2756" w:rsidRPr="002E7B2E" w:rsidRDefault="001E388D" w:rsidP="00AD08A6">
            <w:pPr>
              <w:jc w:val="center"/>
              <w:rPr>
                <w:color w:val="000000" w:themeColor="text1"/>
                <w:sz w:val="18"/>
                <w:szCs w:val="18"/>
              </w:rPr>
            </w:pPr>
            <w:r>
              <w:rPr>
                <w:color w:val="000000" w:themeColor="text1"/>
                <w:sz w:val="18"/>
                <w:szCs w:val="18"/>
              </w:rPr>
              <w:t>0,5</w:t>
            </w:r>
            <w:r w:rsidR="00D63A00">
              <w:rPr>
                <w:color w:val="000000" w:themeColor="text1"/>
                <w:sz w:val="18"/>
                <w:szCs w:val="18"/>
              </w:rPr>
              <w:t>4</w:t>
            </w:r>
          </w:p>
        </w:tc>
        <w:tc>
          <w:tcPr>
            <w:tcW w:w="1050" w:type="dxa"/>
            <w:tcBorders>
              <w:top w:val="nil"/>
              <w:left w:val="nil"/>
              <w:bottom w:val="single" w:sz="4" w:space="0" w:color="auto"/>
              <w:right w:val="single" w:sz="4" w:space="0" w:color="auto"/>
            </w:tcBorders>
            <w:shd w:val="clear" w:color="auto" w:fill="auto"/>
            <w:noWrap/>
            <w:vAlign w:val="center"/>
          </w:tcPr>
          <w:p w:rsidR="00FF2756" w:rsidRPr="002E7B2E" w:rsidRDefault="001E388D" w:rsidP="00AD08A6">
            <w:pPr>
              <w:jc w:val="center"/>
              <w:rPr>
                <w:color w:val="000000" w:themeColor="text1"/>
                <w:sz w:val="18"/>
                <w:szCs w:val="18"/>
              </w:rPr>
            </w:pPr>
            <w:r>
              <w:rPr>
                <w:color w:val="000000" w:themeColor="text1"/>
                <w:sz w:val="18"/>
                <w:szCs w:val="18"/>
              </w:rPr>
              <w:t>0,5</w:t>
            </w:r>
            <w:r w:rsidR="00D63A00">
              <w:rPr>
                <w:color w:val="000000" w:themeColor="text1"/>
                <w:sz w:val="18"/>
                <w:szCs w:val="18"/>
              </w:rPr>
              <w:t>2</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E388D" w:rsidP="00AD08A6">
            <w:pPr>
              <w:jc w:val="center"/>
              <w:rPr>
                <w:color w:val="000000" w:themeColor="text1"/>
                <w:sz w:val="18"/>
                <w:szCs w:val="18"/>
              </w:rPr>
            </w:pPr>
            <w:r>
              <w:rPr>
                <w:color w:val="000000" w:themeColor="text1"/>
                <w:sz w:val="18"/>
                <w:szCs w:val="18"/>
              </w:rPr>
              <w:t>0,53</w:t>
            </w:r>
          </w:p>
        </w:tc>
      </w:tr>
      <w:tr w:rsidR="00FF2756" w:rsidRPr="00DD4B22" w:rsidTr="0044470D">
        <w:trPr>
          <w:trHeight w:val="24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E47EA6">
            <w:pPr>
              <w:jc w:val="center"/>
              <w:rPr>
                <w:b/>
                <w:bCs/>
                <w:color w:val="000000"/>
                <w:sz w:val="18"/>
                <w:szCs w:val="18"/>
              </w:rPr>
            </w:pPr>
            <w:r w:rsidRPr="00DD4B22">
              <w:rPr>
                <w:b/>
                <w:bCs/>
                <w:color w:val="000000"/>
                <w:sz w:val="18"/>
                <w:szCs w:val="18"/>
              </w:rPr>
              <w:t>10</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Коэффициент бюджетного покрытия</w:t>
            </w:r>
          </w:p>
        </w:tc>
        <w:tc>
          <w:tcPr>
            <w:tcW w:w="1156" w:type="dxa"/>
            <w:tcBorders>
              <w:top w:val="single" w:sz="4" w:space="0" w:color="auto"/>
              <w:left w:val="nil"/>
              <w:bottom w:val="nil"/>
              <w:right w:val="nil"/>
            </w:tcBorders>
            <w:shd w:val="clear" w:color="auto" w:fill="auto"/>
            <w:noWrap/>
            <w:vAlign w:val="bottom"/>
            <w:hideMark/>
          </w:tcPr>
          <w:p w:rsidR="00FF2756" w:rsidRPr="00DD4B22" w:rsidRDefault="00FF2756" w:rsidP="00E47EA6">
            <w:pPr>
              <w:rPr>
                <w:color w:val="000000"/>
                <w:sz w:val="18"/>
                <w:szCs w:val="18"/>
              </w:rPr>
            </w:pPr>
            <w:r w:rsidRPr="00DD4B22">
              <w:rPr>
                <w:color w:val="000000"/>
                <w:sz w:val="18"/>
                <w:szCs w:val="18"/>
              </w:rPr>
              <w:t>Кбп= Д/Р</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756" w:rsidRPr="00DD4B22" w:rsidRDefault="00533FB8" w:rsidP="00AD08A6">
            <w:pPr>
              <w:jc w:val="center"/>
              <w:rPr>
                <w:color w:val="000000"/>
                <w:sz w:val="18"/>
                <w:szCs w:val="18"/>
              </w:rPr>
            </w:pPr>
            <w:r>
              <w:rPr>
                <w:color w:val="000000"/>
                <w:sz w:val="18"/>
                <w:szCs w:val="18"/>
              </w:rPr>
              <w:t>0,97</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533FB8" w:rsidP="00AD08A6">
            <w:pPr>
              <w:jc w:val="center"/>
              <w:rPr>
                <w:color w:val="000000"/>
                <w:sz w:val="18"/>
                <w:szCs w:val="18"/>
              </w:rPr>
            </w:pPr>
            <w:r>
              <w:rPr>
                <w:color w:val="000000"/>
                <w:sz w:val="18"/>
                <w:szCs w:val="18"/>
              </w:rPr>
              <w:t>0,96</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533FB8" w:rsidP="00AD08A6">
            <w:pPr>
              <w:jc w:val="center"/>
              <w:rPr>
                <w:color w:val="000000"/>
                <w:sz w:val="18"/>
                <w:szCs w:val="18"/>
              </w:rPr>
            </w:pPr>
            <w:r>
              <w:rPr>
                <w:color w:val="000000"/>
                <w:sz w:val="18"/>
                <w:szCs w:val="18"/>
              </w:rPr>
              <w:t>0,95</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533FB8" w:rsidP="00AD08A6">
            <w:pPr>
              <w:jc w:val="center"/>
              <w:rPr>
                <w:color w:val="000000"/>
                <w:sz w:val="18"/>
                <w:szCs w:val="18"/>
              </w:rPr>
            </w:pPr>
            <w:r>
              <w:rPr>
                <w:color w:val="000000"/>
                <w:sz w:val="18"/>
                <w:szCs w:val="18"/>
              </w:rPr>
              <w:t>0,95</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533FB8" w:rsidP="00AD08A6">
            <w:pPr>
              <w:jc w:val="center"/>
              <w:rPr>
                <w:color w:val="000000" w:themeColor="text1"/>
                <w:sz w:val="18"/>
                <w:szCs w:val="18"/>
              </w:rPr>
            </w:pPr>
            <w:r>
              <w:rPr>
                <w:color w:val="000000" w:themeColor="text1"/>
                <w:sz w:val="18"/>
                <w:szCs w:val="18"/>
              </w:rPr>
              <w:t>0,95</w:t>
            </w:r>
          </w:p>
        </w:tc>
      </w:tr>
      <w:tr w:rsidR="00FF2756" w:rsidRPr="00DD4B22" w:rsidTr="0044470D">
        <w:trPr>
          <w:trHeight w:val="484"/>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FF2756" w:rsidRPr="00DD4B22" w:rsidRDefault="001E388D" w:rsidP="00E47EA6">
            <w:pPr>
              <w:jc w:val="center"/>
              <w:rPr>
                <w:b/>
                <w:bCs/>
                <w:color w:val="000000"/>
                <w:sz w:val="18"/>
                <w:szCs w:val="18"/>
              </w:rPr>
            </w:pPr>
            <w:r>
              <w:rPr>
                <w:b/>
                <w:bCs/>
                <w:color w:val="000000"/>
                <w:sz w:val="18"/>
                <w:szCs w:val="18"/>
              </w:rPr>
              <w:t>11</w:t>
            </w:r>
          </w:p>
        </w:tc>
        <w:tc>
          <w:tcPr>
            <w:tcW w:w="2629"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Коэффициент бюджетной результативности, тыс.руб./чел</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Кбр=СД/Ч</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24,1</w:t>
            </w:r>
          </w:p>
        </w:tc>
        <w:tc>
          <w:tcPr>
            <w:tcW w:w="1050" w:type="dxa"/>
            <w:tcBorders>
              <w:top w:val="nil"/>
              <w:left w:val="nil"/>
              <w:bottom w:val="single" w:sz="4" w:space="0" w:color="auto"/>
              <w:right w:val="single" w:sz="4" w:space="0" w:color="auto"/>
            </w:tcBorders>
            <w:shd w:val="clear" w:color="auto" w:fill="auto"/>
            <w:vAlign w:val="center"/>
          </w:tcPr>
          <w:p w:rsidR="00FF2756" w:rsidRPr="00DD4B22" w:rsidRDefault="001E388D" w:rsidP="00AD08A6">
            <w:pPr>
              <w:jc w:val="center"/>
              <w:rPr>
                <w:color w:val="000000"/>
                <w:sz w:val="18"/>
                <w:szCs w:val="18"/>
              </w:rPr>
            </w:pPr>
            <w:r>
              <w:rPr>
                <w:color w:val="000000"/>
                <w:sz w:val="18"/>
                <w:szCs w:val="18"/>
              </w:rPr>
              <w:t>24,1</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24,7</w:t>
            </w:r>
          </w:p>
        </w:tc>
        <w:tc>
          <w:tcPr>
            <w:tcW w:w="1050" w:type="dxa"/>
            <w:tcBorders>
              <w:top w:val="nil"/>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25,8</w:t>
            </w:r>
          </w:p>
        </w:tc>
        <w:tc>
          <w:tcPr>
            <w:tcW w:w="1050" w:type="dxa"/>
            <w:tcBorders>
              <w:top w:val="nil"/>
              <w:left w:val="nil"/>
              <w:bottom w:val="single" w:sz="4" w:space="0" w:color="auto"/>
              <w:right w:val="single" w:sz="4" w:space="0" w:color="auto"/>
            </w:tcBorders>
            <w:shd w:val="clear" w:color="auto" w:fill="auto"/>
            <w:noWrap/>
            <w:vAlign w:val="center"/>
          </w:tcPr>
          <w:p w:rsidR="00FF2756" w:rsidRPr="004F6EEC" w:rsidRDefault="001E388D" w:rsidP="00AD08A6">
            <w:pPr>
              <w:jc w:val="center"/>
              <w:rPr>
                <w:color w:val="000000" w:themeColor="text1"/>
                <w:sz w:val="18"/>
                <w:szCs w:val="18"/>
              </w:rPr>
            </w:pPr>
            <w:r>
              <w:rPr>
                <w:color w:val="000000" w:themeColor="text1"/>
                <w:sz w:val="18"/>
                <w:szCs w:val="18"/>
              </w:rPr>
              <w:t>26,3</w:t>
            </w:r>
          </w:p>
        </w:tc>
      </w:tr>
      <w:tr w:rsidR="00FF2756" w:rsidRPr="00DD4B22" w:rsidTr="0044470D">
        <w:trPr>
          <w:trHeight w:val="484"/>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756" w:rsidRPr="00DD4B22" w:rsidRDefault="00FF2756" w:rsidP="00E47EA6">
            <w:pPr>
              <w:jc w:val="center"/>
              <w:rPr>
                <w:b/>
                <w:bCs/>
                <w:color w:val="000000"/>
                <w:sz w:val="18"/>
                <w:szCs w:val="18"/>
              </w:rPr>
            </w:pPr>
            <w:r w:rsidRPr="00DD4B22">
              <w:rPr>
                <w:b/>
                <w:bCs/>
                <w:color w:val="000000"/>
                <w:sz w:val="18"/>
                <w:szCs w:val="18"/>
              </w:rPr>
              <w:t>1</w:t>
            </w:r>
            <w:r w:rsidR="001E388D">
              <w:rPr>
                <w:b/>
                <w:bCs/>
                <w:color w:val="000000"/>
                <w:sz w:val="18"/>
                <w:szCs w:val="18"/>
              </w:rPr>
              <w:t>2</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FF2756" w:rsidRPr="00DD4B22" w:rsidRDefault="00FF2756" w:rsidP="00E47EA6">
            <w:pPr>
              <w:rPr>
                <w:color w:val="000000"/>
                <w:sz w:val="18"/>
                <w:szCs w:val="18"/>
              </w:rPr>
            </w:pPr>
            <w:r w:rsidRPr="00DD4B22">
              <w:rPr>
                <w:color w:val="000000"/>
                <w:sz w:val="18"/>
                <w:szCs w:val="18"/>
              </w:rPr>
              <w:t>Коэффициент бюджетной обеспеченности, тыс.руб./чел</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FF2756" w:rsidRPr="00DD4B22" w:rsidRDefault="00FF2756" w:rsidP="00E47EA6">
            <w:pPr>
              <w:jc w:val="center"/>
              <w:rPr>
                <w:color w:val="000000"/>
                <w:sz w:val="18"/>
                <w:szCs w:val="18"/>
              </w:rPr>
            </w:pPr>
            <w:r w:rsidRPr="00DD4B22">
              <w:rPr>
                <w:color w:val="000000"/>
                <w:sz w:val="18"/>
                <w:szCs w:val="18"/>
              </w:rPr>
              <w:t>Кбр=Р/Ч</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1E388D" w:rsidP="00AD08A6">
            <w:pPr>
              <w:jc w:val="center"/>
              <w:rPr>
                <w:color w:val="000000"/>
                <w:sz w:val="18"/>
                <w:szCs w:val="18"/>
              </w:rPr>
            </w:pPr>
            <w:r>
              <w:rPr>
                <w:color w:val="000000"/>
                <w:sz w:val="18"/>
                <w:szCs w:val="18"/>
              </w:rPr>
              <w:t>44,7</w:t>
            </w:r>
          </w:p>
        </w:tc>
        <w:tc>
          <w:tcPr>
            <w:tcW w:w="1050" w:type="dxa"/>
            <w:tcBorders>
              <w:top w:val="single" w:sz="4" w:space="0" w:color="auto"/>
              <w:left w:val="nil"/>
              <w:bottom w:val="single" w:sz="4" w:space="0" w:color="auto"/>
              <w:right w:val="single" w:sz="4" w:space="0" w:color="auto"/>
            </w:tcBorders>
            <w:shd w:val="clear" w:color="auto" w:fill="auto"/>
            <w:vAlign w:val="center"/>
          </w:tcPr>
          <w:p w:rsidR="00FF2756" w:rsidRPr="00DD4B22" w:rsidRDefault="001E388D" w:rsidP="00AD08A6">
            <w:pPr>
              <w:jc w:val="center"/>
              <w:rPr>
                <w:color w:val="000000"/>
                <w:sz w:val="18"/>
                <w:szCs w:val="18"/>
              </w:rPr>
            </w:pPr>
            <w:r>
              <w:rPr>
                <w:color w:val="000000"/>
                <w:sz w:val="18"/>
                <w:szCs w:val="18"/>
              </w:rPr>
              <w:t>49,5</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FF2756" w:rsidRPr="00E250D3" w:rsidRDefault="00D63A00" w:rsidP="00AD08A6">
            <w:pPr>
              <w:jc w:val="center"/>
              <w:rPr>
                <w:color w:val="000000" w:themeColor="text1"/>
                <w:sz w:val="18"/>
                <w:szCs w:val="18"/>
              </w:rPr>
            </w:pPr>
            <w:r>
              <w:rPr>
                <w:color w:val="000000" w:themeColor="text1"/>
                <w:sz w:val="18"/>
                <w:szCs w:val="18"/>
              </w:rPr>
              <w:t>47,9</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FF2756" w:rsidRPr="00E250D3" w:rsidRDefault="001E388D" w:rsidP="00AD08A6">
            <w:pPr>
              <w:jc w:val="center"/>
              <w:rPr>
                <w:color w:val="000000" w:themeColor="text1"/>
                <w:sz w:val="18"/>
                <w:szCs w:val="18"/>
              </w:rPr>
            </w:pPr>
            <w:r>
              <w:rPr>
                <w:color w:val="000000" w:themeColor="text1"/>
                <w:sz w:val="18"/>
                <w:szCs w:val="18"/>
              </w:rPr>
              <w:t>51,</w:t>
            </w:r>
            <w:r w:rsidR="00D63A00">
              <w:rPr>
                <w:color w:val="000000" w:themeColor="text1"/>
                <w:sz w:val="18"/>
                <w:szCs w:val="18"/>
              </w:rPr>
              <w:t>9</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FF2756" w:rsidRPr="004F6EEC" w:rsidRDefault="00D63A00" w:rsidP="00AD08A6">
            <w:pPr>
              <w:jc w:val="center"/>
              <w:rPr>
                <w:color w:val="000000" w:themeColor="text1"/>
                <w:sz w:val="18"/>
                <w:szCs w:val="18"/>
              </w:rPr>
            </w:pPr>
            <w:r>
              <w:rPr>
                <w:color w:val="000000" w:themeColor="text1"/>
                <w:sz w:val="18"/>
                <w:szCs w:val="18"/>
              </w:rPr>
              <w:t>52,4</w:t>
            </w:r>
          </w:p>
        </w:tc>
      </w:tr>
    </w:tbl>
    <w:p w:rsidR="006645BE" w:rsidRDefault="006645BE" w:rsidP="002E7B2E">
      <w:pPr>
        <w:ind w:firstLine="709"/>
        <w:contextualSpacing/>
        <w:jc w:val="both"/>
        <w:rPr>
          <w:bCs/>
          <w:color w:val="000000" w:themeColor="text1"/>
          <w:sz w:val="28"/>
          <w:szCs w:val="28"/>
        </w:rPr>
      </w:pPr>
    </w:p>
    <w:p w:rsidR="00FF2756" w:rsidRPr="00D8753F" w:rsidRDefault="00E250D3" w:rsidP="002E7B2E">
      <w:pPr>
        <w:ind w:firstLine="709"/>
        <w:contextualSpacing/>
        <w:jc w:val="both"/>
        <w:rPr>
          <w:bCs/>
          <w:color w:val="FF0000"/>
          <w:sz w:val="28"/>
          <w:szCs w:val="28"/>
        </w:rPr>
      </w:pPr>
      <w:r w:rsidRPr="002D612F">
        <w:rPr>
          <w:bCs/>
          <w:sz w:val="28"/>
          <w:szCs w:val="28"/>
        </w:rPr>
        <w:t>Отмечае</w:t>
      </w:r>
      <w:r w:rsidR="006D3C83" w:rsidRPr="002D612F">
        <w:rPr>
          <w:bCs/>
          <w:sz w:val="28"/>
          <w:szCs w:val="28"/>
        </w:rPr>
        <w:t>тся</w:t>
      </w:r>
      <w:r w:rsidRPr="002D612F">
        <w:rPr>
          <w:bCs/>
          <w:sz w:val="28"/>
          <w:szCs w:val="28"/>
        </w:rPr>
        <w:t xml:space="preserve"> </w:t>
      </w:r>
      <w:r w:rsidR="00C50DDC" w:rsidRPr="002D612F">
        <w:rPr>
          <w:bCs/>
          <w:sz w:val="28"/>
          <w:szCs w:val="28"/>
        </w:rPr>
        <w:t>стабильность</w:t>
      </w:r>
      <w:r w:rsidR="0044470D" w:rsidRPr="002D612F">
        <w:rPr>
          <w:bCs/>
          <w:sz w:val="28"/>
          <w:szCs w:val="28"/>
        </w:rPr>
        <w:t xml:space="preserve"> коэффициента</w:t>
      </w:r>
      <w:r w:rsidR="000413E4" w:rsidRPr="002D612F">
        <w:rPr>
          <w:bCs/>
          <w:sz w:val="28"/>
          <w:szCs w:val="28"/>
        </w:rPr>
        <w:t xml:space="preserve"> бюджет</w:t>
      </w:r>
      <w:r w:rsidR="00A314A7" w:rsidRPr="002D612F">
        <w:rPr>
          <w:bCs/>
          <w:sz w:val="28"/>
          <w:szCs w:val="28"/>
        </w:rPr>
        <w:t xml:space="preserve">ной </w:t>
      </w:r>
      <w:r w:rsidR="001E388D" w:rsidRPr="002D612F">
        <w:rPr>
          <w:bCs/>
          <w:sz w:val="28"/>
          <w:szCs w:val="28"/>
        </w:rPr>
        <w:t>результативности в 2022</w:t>
      </w:r>
      <w:r w:rsidR="006D3C83" w:rsidRPr="002D612F">
        <w:rPr>
          <w:bCs/>
          <w:sz w:val="28"/>
          <w:szCs w:val="28"/>
        </w:rPr>
        <w:t xml:space="preserve"> г.</w:t>
      </w:r>
      <w:r w:rsidRPr="002D612F">
        <w:rPr>
          <w:bCs/>
          <w:sz w:val="28"/>
          <w:szCs w:val="28"/>
        </w:rPr>
        <w:t xml:space="preserve"> по сравнению с </w:t>
      </w:r>
      <w:r w:rsidR="001E388D" w:rsidRPr="002D612F">
        <w:rPr>
          <w:bCs/>
          <w:sz w:val="28"/>
          <w:szCs w:val="28"/>
        </w:rPr>
        <w:t>прогнозными показателями за 2021</w:t>
      </w:r>
      <w:r w:rsidR="00C50DDC" w:rsidRPr="002D612F">
        <w:rPr>
          <w:bCs/>
          <w:sz w:val="28"/>
          <w:szCs w:val="28"/>
        </w:rPr>
        <w:t xml:space="preserve"> год</w:t>
      </w:r>
      <w:r w:rsidR="00FF2756" w:rsidRPr="002D612F">
        <w:rPr>
          <w:bCs/>
          <w:sz w:val="28"/>
          <w:szCs w:val="28"/>
        </w:rPr>
        <w:t xml:space="preserve">. </w:t>
      </w:r>
      <w:r w:rsidR="00C50DDC" w:rsidRPr="002D612F">
        <w:rPr>
          <w:bCs/>
          <w:sz w:val="28"/>
          <w:szCs w:val="28"/>
        </w:rPr>
        <w:t>При этом</w:t>
      </w:r>
      <w:r w:rsidR="004336E9">
        <w:rPr>
          <w:bCs/>
          <w:sz w:val="28"/>
          <w:szCs w:val="28"/>
        </w:rPr>
        <w:t>, надо</w:t>
      </w:r>
      <w:r w:rsidR="00C50DDC" w:rsidRPr="002D612F">
        <w:rPr>
          <w:bCs/>
          <w:sz w:val="28"/>
          <w:szCs w:val="28"/>
        </w:rPr>
        <w:t xml:space="preserve"> учитывать, что в</w:t>
      </w:r>
      <w:r w:rsidR="00FF2756" w:rsidRPr="002D612F">
        <w:rPr>
          <w:bCs/>
          <w:sz w:val="28"/>
          <w:szCs w:val="28"/>
        </w:rPr>
        <w:t xml:space="preserve"> сопоставимых ценах значения данных коэффициентов будут показывать отрицательную динамику, что, в свою очередь приводит к снижению устойчивости бюджета района.</w:t>
      </w:r>
    </w:p>
    <w:p w:rsidR="00DE74AF" w:rsidRPr="006D3C83" w:rsidRDefault="00DE74AF" w:rsidP="0002701B">
      <w:pPr>
        <w:pStyle w:val="Default"/>
        <w:rPr>
          <w:b/>
          <w:color w:val="auto"/>
          <w:sz w:val="28"/>
          <w:szCs w:val="28"/>
        </w:rPr>
      </w:pPr>
    </w:p>
    <w:p w:rsidR="00E42AE5" w:rsidRDefault="00A25D9A" w:rsidP="0044470D">
      <w:pPr>
        <w:pStyle w:val="Default"/>
        <w:ind w:firstLine="708"/>
        <w:jc w:val="both"/>
        <w:rPr>
          <w:sz w:val="28"/>
          <w:szCs w:val="28"/>
        </w:rPr>
      </w:pPr>
      <w:r w:rsidRPr="006D3C83">
        <w:rPr>
          <w:b/>
          <w:sz w:val="28"/>
          <w:szCs w:val="28"/>
        </w:rPr>
        <w:t>4.6</w:t>
      </w:r>
      <w:r w:rsidR="006B425B" w:rsidRPr="006D3C83">
        <w:rPr>
          <w:b/>
          <w:sz w:val="28"/>
          <w:szCs w:val="28"/>
        </w:rPr>
        <w:t>.</w:t>
      </w:r>
      <w:r w:rsidR="006B425B">
        <w:rPr>
          <w:sz w:val="28"/>
          <w:szCs w:val="28"/>
        </w:rPr>
        <w:t xml:space="preserve"> </w:t>
      </w:r>
      <w:r w:rsidR="00E42AE5" w:rsidRPr="00E42AE5">
        <w:rPr>
          <w:b/>
          <w:sz w:val="28"/>
          <w:szCs w:val="28"/>
        </w:rPr>
        <w:t>Анализ расходов бюджета на реализацию муниципальных программ</w:t>
      </w:r>
      <w:r w:rsidR="00E42AE5">
        <w:rPr>
          <w:sz w:val="28"/>
          <w:szCs w:val="28"/>
        </w:rPr>
        <w:t>.</w:t>
      </w:r>
    </w:p>
    <w:p w:rsidR="00005D1F" w:rsidRDefault="00005D1F" w:rsidP="0002701B">
      <w:pPr>
        <w:pStyle w:val="Default"/>
        <w:jc w:val="both"/>
        <w:rPr>
          <w:color w:val="000000" w:themeColor="text1"/>
          <w:sz w:val="28"/>
          <w:szCs w:val="28"/>
        </w:rPr>
      </w:pPr>
    </w:p>
    <w:p w:rsidR="00A14357" w:rsidRDefault="006B425B" w:rsidP="006D3C83">
      <w:pPr>
        <w:pStyle w:val="Default"/>
        <w:ind w:firstLine="708"/>
        <w:jc w:val="both"/>
        <w:rPr>
          <w:color w:val="000000" w:themeColor="text1"/>
          <w:sz w:val="28"/>
          <w:szCs w:val="28"/>
        </w:rPr>
      </w:pPr>
      <w:r w:rsidRPr="008A73DD">
        <w:rPr>
          <w:color w:val="000000" w:themeColor="text1"/>
          <w:sz w:val="28"/>
          <w:szCs w:val="28"/>
        </w:rPr>
        <w:t xml:space="preserve">Одновременно с </w:t>
      </w:r>
      <w:r w:rsidR="00CC1669">
        <w:rPr>
          <w:color w:val="000000" w:themeColor="text1"/>
          <w:sz w:val="28"/>
        </w:rPr>
        <w:t>п</w:t>
      </w:r>
      <w:r w:rsidR="00780C7E" w:rsidRPr="008A73DD">
        <w:rPr>
          <w:color w:val="000000" w:themeColor="text1"/>
          <w:sz w:val="28"/>
        </w:rPr>
        <w:t xml:space="preserve">роектом </w:t>
      </w:r>
      <w:r w:rsidR="008D6706">
        <w:rPr>
          <w:color w:val="000000" w:themeColor="text1"/>
          <w:sz w:val="28"/>
        </w:rPr>
        <w:t>Р</w:t>
      </w:r>
      <w:r w:rsidR="00780C7E" w:rsidRPr="008A73DD">
        <w:rPr>
          <w:color w:val="000000" w:themeColor="text1"/>
          <w:sz w:val="28"/>
        </w:rPr>
        <w:t xml:space="preserve">ешения </w:t>
      </w:r>
      <w:r w:rsidR="00780C7E" w:rsidRPr="008A73DD">
        <w:rPr>
          <w:color w:val="000000" w:themeColor="text1"/>
          <w:sz w:val="28"/>
          <w:szCs w:val="28"/>
        </w:rPr>
        <w:t>«О бюджете Новокузнецко</w:t>
      </w:r>
      <w:r w:rsidR="00471DA7" w:rsidRPr="008A73DD">
        <w:rPr>
          <w:color w:val="000000" w:themeColor="text1"/>
          <w:sz w:val="28"/>
          <w:szCs w:val="28"/>
        </w:rPr>
        <w:t>го муниципального района на 20</w:t>
      </w:r>
      <w:r w:rsidR="00DA3F88">
        <w:rPr>
          <w:color w:val="000000" w:themeColor="text1"/>
          <w:sz w:val="28"/>
          <w:szCs w:val="28"/>
        </w:rPr>
        <w:t>22</w:t>
      </w:r>
      <w:r w:rsidR="00EA4FAD" w:rsidRPr="008A73DD">
        <w:rPr>
          <w:color w:val="000000" w:themeColor="text1"/>
          <w:sz w:val="28"/>
          <w:szCs w:val="28"/>
        </w:rPr>
        <w:t xml:space="preserve"> год и </w:t>
      </w:r>
      <w:r w:rsidR="00471DA7" w:rsidRPr="008A73DD">
        <w:rPr>
          <w:color w:val="000000" w:themeColor="text1"/>
          <w:sz w:val="28"/>
          <w:szCs w:val="28"/>
        </w:rPr>
        <w:t>плановый период 202</w:t>
      </w:r>
      <w:r w:rsidR="00DA3F88">
        <w:rPr>
          <w:color w:val="000000" w:themeColor="text1"/>
          <w:sz w:val="28"/>
          <w:szCs w:val="28"/>
        </w:rPr>
        <w:t>3</w:t>
      </w:r>
      <w:r w:rsidR="00471DA7" w:rsidRPr="008A73DD">
        <w:rPr>
          <w:color w:val="000000" w:themeColor="text1"/>
          <w:sz w:val="28"/>
          <w:szCs w:val="28"/>
        </w:rPr>
        <w:t xml:space="preserve"> и 202</w:t>
      </w:r>
      <w:r w:rsidR="00DA3F88">
        <w:rPr>
          <w:color w:val="000000" w:themeColor="text1"/>
          <w:sz w:val="28"/>
          <w:szCs w:val="28"/>
        </w:rPr>
        <w:t>4</w:t>
      </w:r>
      <w:r w:rsidR="00780C7E" w:rsidRPr="008A73DD">
        <w:rPr>
          <w:color w:val="000000" w:themeColor="text1"/>
          <w:sz w:val="28"/>
          <w:szCs w:val="28"/>
        </w:rPr>
        <w:t xml:space="preserve"> годов</w:t>
      </w:r>
      <w:r w:rsidR="0062526D">
        <w:rPr>
          <w:color w:val="000000" w:themeColor="text1"/>
          <w:sz w:val="28"/>
          <w:szCs w:val="28"/>
        </w:rPr>
        <w:t xml:space="preserve"> представлены паспорта муниципальных программ.</w:t>
      </w:r>
    </w:p>
    <w:p w:rsidR="00294B09" w:rsidRPr="00C50DDC" w:rsidRDefault="00DA3F88" w:rsidP="006D3C83">
      <w:pPr>
        <w:pStyle w:val="Default"/>
        <w:ind w:firstLine="708"/>
        <w:jc w:val="both"/>
        <w:rPr>
          <w:color w:val="000000" w:themeColor="text1"/>
          <w:sz w:val="28"/>
          <w:szCs w:val="28"/>
        </w:rPr>
      </w:pPr>
      <w:r w:rsidRPr="00C50DDC">
        <w:rPr>
          <w:color w:val="000000" w:themeColor="text1"/>
          <w:sz w:val="28"/>
          <w:szCs w:val="28"/>
        </w:rPr>
        <w:t>Проектом бюджета на 2022</w:t>
      </w:r>
      <w:r w:rsidR="0062526D" w:rsidRPr="00C50DDC">
        <w:rPr>
          <w:color w:val="000000" w:themeColor="text1"/>
          <w:sz w:val="28"/>
          <w:szCs w:val="28"/>
        </w:rPr>
        <w:t xml:space="preserve"> </w:t>
      </w:r>
      <w:r w:rsidR="0044470D" w:rsidRPr="00C50DDC">
        <w:rPr>
          <w:color w:val="000000" w:themeColor="text1"/>
          <w:sz w:val="28"/>
          <w:szCs w:val="28"/>
        </w:rPr>
        <w:t>-</w:t>
      </w:r>
      <w:r w:rsidRPr="00C50DDC">
        <w:rPr>
          <w:color w:val="000000" w:themeColor="text1"/>
          <w:sz w:val="28"/>
          <w:szCs w:val="28"/>
        </w:rPr>
        <w:t xml:space="preserve"> 2024</w:t>
      </w:r>
      <w:r w:rsidR="0062526D" w:rsidRPr="00C50DDC">
        <w:rPr>
          <w:color w:val="000000" w:themeColor="text1"/>
          <w:sz w:val="28"/>
          <w:szCs w:val="28"/>
        </w:rPr>
        <w:t xml:space="preserve"> годы предусмотрены бюджетные ассигнования на реали</w:t>
      </w:r>
      <w:r w:rsidR="00C50DDC" w:rsidRPr="00C50DDC">
        <w:rPr>
          <w:color w:val="000000" w:themeColor="text1"/>
          <w:sz w:val="28"/>
          <w:szCs w:val="28"/>
        </w:rPr>
        <w:t>зацию 17 муниципальных программ.</w:t>
      </w:r>
      <w:r w:rsidR="0062526D" w:rsidRPr="00C50DDC">
        <w:rPr>
          <w:color w:val="000000" w:themeColor="text1"/>
          <w:sz w:val="28"/>
          <w:szCs w:val="28"/>
        </w:rPr>
        <w:t xml:space="preserve"> </w:t>
      </w:r>
    </w:p>
    <w:p w:rsidR="00A10F25" w:rsidRPr="009B43FA" w:rsidRDefault="00A10F25" w:rsidP="00A10F25">
      <w:pPr>
        <w:autoSpaceDE w:val="0"/>
        <w:autoSpaceDN w:val="0"/>
        <w:adjustRightInd w:val="0"/>
        <w:ind w:firstLine="709"/>
        <w:jc w:val="both"/>
        <w:rPr>
          <w:color w:val="000000" w:themeColor="text1"/>
          <w:sz w:val="28"/>
          <w:szCs w:val="28"/>
        </w:rPr>
      </w:pPr>
      <w:r w:rsidRPr="006D3C83">
        <w:rPr>
          <w:sz w:val="28"/>
          <w:szCs w:val="28"/>
        </w:rPr>
        <w:t>Экспертиза муниципальных</w:t>
      </w:r>
      <w:r w:rsidRPr="009B43FA">
        <w:rPr>
          <w:color w:val="000000" w:themeColor="text1"/>
          <w:sz w:val="28"/>
          <w:szCs w:val="28"/>
        </w:rPr>
        <w:t xml:space="preserve"> программ проводилась в соответствии  с Бюджетным кодексом Российской Федерации, «Уставом муниципального образования «Новокузнецкий муниципальный район», Постановлением администрации Новокузнецкого муниципального района от 06.11.2015 № 196 «Об утверждении Порядка разработки, утверждения и реализации муниципальных программ МО «Новокузнецкий муниципальный район», Постановление</w:t>
      </w:r>
      <w:r w:rsidR="0044470D">
        <w:rPr>
          <w:color w:val="000000" w:themeColor="text1"/>
          <w:sz w:val="28"/>
          <w:szCs w:val="28"/>
        </w:rPr>
        <w:t>м</w:t>
      </w:r>
      <w:r w:rsidRPr="009B43FA">
        <w:rPr>
          <w:color w:val="000000" w:themeColor="text1"/>
          <w:sz w:val="28"/>
          <w:szCs w:val="28"/>
        </w:rPr>
        <w:t xml:space="preserve"> администрации Новокузнецкого мун</w:t>
      </w:r>
      <w:r w:rsidR="009B43FA" w:rsidRPr="009B43FA">
        <w:rPr>
          <w:color w:val="000000" w:themeColor="text1"/>
          <w:sz w:val="28"/>
          <w:szCs w:val="28"/>
        </w:rPr>
        <w:t>иципального района от 13.10.2020 № 177</w:t>
      </w:r>
      <w:r w:rsidRPr="009B43FA">
        <w:rPr>
          <w:color w:val="000000" w:themeColor="text1"/>
          <w:sz w:val="28"/>
          <w:szCs w:val="28"/>
        </w:rPr>
        <w:t xml:space="preserve"> «Об утверждении перечня муниципальных программ Новокузнецкого муниципального района», Решени</w:t>
      </w:r>
      <w:r w:rsidR="0044470D">
        <w:rPr>
          <w:color w:val="000000" w:themeColor="text1"/>
          <w:sz w:val="28"/>
          <w:szCs w:val="28"/>
        </w:rPr>
        <w:t>ем</w:t>
      </w:r>
      <w:r w:rsidRPr="009B43FA">
        <w:rPr>
          <w:color w:val="000000" w:themeColor="text1"/>
          <w:sz w:val="28"/>
          <w:szCs w:val="28"/>
        </w:rPr>
        <w:t xml:space="preserve"> Новокузнецкого районного Совета народных депутатов от 07.09.2011 № 309-МНПА «Об утверждении Положения о контрольно-счетной комиссии Новокузнецкого муниципального района».</w:t>
      </w:r>
    </w:p>
    <w:p w:rsidR="00825B1D" w:rsidRDefault="00825B1D" w:rsidP="006D3C83">
      <w:pPr>
        <w:pStyle w:val="Default"/>
        <w:ind w:firstLine="708"/>
        <w:jc w:val="both"/>
        <w:rPr>
          <w:color w:val="000000" w:themeColor="text1"/>
          <w:sz w:val="28"/>
          <w:szCs w:val="28"/>
        </w:rPr>
      </w:pPr>
      <w:r w:rsidRPr="008A73DD">
        <w:rPr>
          <w:color w:val="000000" w:themeColor="text1"/>
          <w:sz w:val="28"/>
          <w:szCs w:val="28"/>
        </w:rPr>
        <w:lastRenderedPageBreak/>
        <w:t xml:space="preserve">Общий объем расходов, предусмотренный в </w:t>
      </w:r>
      <w:r w:rsidR="00CC1669">
        <w:rPr>
          <w:color w:val="000000" w:themeColor="text1"/>
          <w:sz w:val="28"/>
          <w:szCs w:val="28"/>
        </w:rPr>
        <w:t>п</w:t>
      </w:r>
      <w:r w:rsidRPr="008A73DD">
        <w:rPr>
          <w:color w:val="000000" w:themeColor="text1"/>
          <w:sz w:val="28"/>
          <w:szCs w:val="28"/>
        </w:rPr>
        <w:t>роекте бюджета на финансировани</w:t>
      </w:r>
      <w:r w:rsidR="00EE66CA">
        <w:rPr>
          <w:color w:val="000000" w:themeColor="text1"/>
          <w:sz w:val="28"/>
          <w:szCs w:val="28"/>
        </w:rPr>
        <w:t>е муниципальных программ на 2022 год и плановый период 2023-2024</w:t>
      </w:r>
      <w:r w:rsidRPr="008A73DD">
        <w:rPr>
          <w:color w:val="000000" w:themeColor="text1"/>
          <w:sz w:val="28"/>
          <w:szCs w:val="28"/>
        </w:rPr>
        <w:t xml:space="preserve"> годов, представлен в таблице </w:t>
      </w:r>
      <w:r w:rsidR="0044470D">
        <w:rPr>
          <w:color w:val="000000" w:themeColor="text1"/>
          <w:sz w:val="28"/>
          <w:szCs w:val="28"/>
        </w:rPr>
        <w:t>3</w:t>
      </w:r>
      <w:r w:rsidRPr="008A73DD">
        <w:rPr>
          <w:color w:val="000000" w:themeColor="text1"/>
          <w:sz w:val="28"/>
          <w:szCs w:val="28"/>
        </w:rPr>
        <w:t>.</w:t>
      </w:r>
    </w:p>
    <w:p w:rsidR="00B23873" w:rsidRPr="008A73DD" w:rsidRDefault="00F56B54" w:rsidP="006D3C83">
      <w:pPr>
        <w:pStyle w:val="Default"/>
        <w:ind w:firstLine="708"/>
        <w:jc w:val="both"/>
        <w:rPr>
          <w:color w:val="000000" w:themeColor="text1"/>
          <w:sz w:val="28"/>
          <w:szCs w:val="28"/>
        </w:rPr>
      </w:pPr>
      <w:r w:rsidRPr="008A73DD">
        <w:rPr>
          <w:b/>
          <w:color w:val="000000" w:themeColor="text1"/>
          <w:sz w:val="28"/>
          <w:szCs w:val="28"/>
        </w:rPr>
        <w:t xml:space="preserve">Таблица </w:t>
      </w:r>
      <w:r w:rsidR="0044470D">
        <w:rPr>
          <w:b/>
          <w:color w:val="000000" w:themeColor="text1"/>
          <w:sz w:val="28"/>
          <w:szCs w:val="28"/>
        </w:rPr>
        <w:t>3</w:t>
      </w:r>
      <w:r w:rsidRPr="008A73DD">
        <w:rPr>
          <w:color w:val="000000" w:themeColor="text1"/>
          <w:sz w:val="28"/>
          <w:szCs w:val="28"/>
        </w:rPr>
        <w:t xml:space="preserve"> Распределение расходов н</w:t>
      </w:r>
      <w:r w:rsidR="008A73DD">
        <w:rPr>
          <w:color w:val="000000" w:themeColor="text1"/>
          <w:sz w:val="28"/>
          <w:szCs w:val="28"/>
        </w:rPr>
        <w:t>а муни</w:t>
      </w:r>
      <w:r w:rsidR="00EE66CA">
        <w:rPr>
          <w:color w:val="000000" w:themeColor="text1"/>
          <w:sz w:val="28"/>
          <w:szCs w:val="28"/>
        </w:rPr>
        <w:t>ципальные программы в 2022 -2024</w:t>
      </w:r>
      <w:r w:rsidRPr="008A73DD">
        <w:rPr>
          <w:color w:val="000000" w:themeColor="text1"/>
          <w:sz w:val="28"/>
          <w:szCs w:val="28"/>
        </w:rPr>
        <w:t xml:space="preserve"> годах</w:t>
      </w:r>
      <w:r w:rsidR="00ED77AA" w:rsidRPr="008A73DD">
        <w:rPr>
          <w:color w:val="000000" w:themeColor="text1"/>
          <w:sz w:val="28"/>
          <w:szCs w:val="28"/>
        </w:rPr>
        <w:t>.</w:t>
      </w:r>
      <w:r w:rsidR="0001612D" w:rsidRPr="008A73DD">
        <w:rPr>
          <w:color w:val="000000" w:themeColor="text1"/>
          <w:sz w:val="28"/>
          <w:szCs w:val="28"/>
        </w:rPr>
        <w:t>(тыс.</w:t>
      </w:r>
      <w:r w:rsidR="006D3C83">
        <w:rPr>
          <w:color w:val="000000" w:themeColor="text1"/>
          <w:sz w:val="28"/>
          <w:szCs w:val="28"/>
        </w:rPr>
        <w:t xml:space="preserve"> </w:t>
      </w:r>
      <w:r w:rsidR="0001612D" w:rsidRPr="008A73DD">
        <w:rPr>
          <w:color w:val="000000" w:themeColor="text1"/>
          <w:sz w:val="28"/>
          <w:szCs w:val="28"/>
        </w:rPr>
        <w:t>руб.)</w:t>
      </w:r>
    </w:p>
    <w:tbl>
      <w:tblPr>
        <w:tblStyle w:val="ac"/>
        <w:tblW w:w="9393" w:type="dxa"/>
        <w:jc w:val="center"/>
        <w:tblLayout w:type="fixed"/>
        <w:tblLook w:val="04A0" w:firstRow="1" w:lastRow="0" w:firstColumn="1" w:lastColumn="0" w:noHBand="0" w:noVBand="1"/>
      </w:tblPr>
      <w:tblGrid>
        <w:gridCol w:w="624"/>
        <w:gridCol w:w="1664"/>
        <w:gridCol w:w="1420"/>
        <w:gridCol w:w="1137"/>
        <w:gridCol w:w="1270"/>
        <w:gridCol w:w="1004"/>
        <w:gridCol w:w="1264"/>
        <w:gridCol w:w="1010"/>
      </w:tblGrid>
      <w:tr w:rsidR="00870542" w:rsidTr="00D5385D">
        <w:trPr>
          <w:trHeight w:val="1228"/>
          <w:jc w:val="center"/>
        </w:trPr>
        <w:tc>
          <w:tcPr>
            <w:tcW w:w="624" w:type="dxa"/>
            <w:vAlign w:val="center"/>
          </w:tcPr>
          <w:p w:rsidR="00870542" w:rsidRPr="006F088D" w:rsidRDefault="00870542" w:rsidP="009E5D89">
            <w:pPr>
              <w:pStyle w:val="Default"/>
              <w:jc w:val="center"/>
              <w:rPr>
                <w:b/>
                <w:sz w:val="28"/>
                <w:szCs w:val="28"/>
              </w:rPr>
            </w:pPr>
            <w:r>
              <w:rPr>
                <w:b/>
                <w:sz w:val="28"/>
                <w:szCs w:val="28"/>
              </w:rPr>
              <w:t>№</w:t>
            </w:r>
          </w:p>
        </w:tc>
        <w:tc>
          <w:tcPr>
            <w:tcW w:w="1664" w:type="dxa"/>
            <w:vAlign w:val="center"/>
          </w:tcPr>
          <w:p w:rsidR="00870542" w:rsidRPr="006F088D" w:rsidRDefault="00870542" w:rsidP="006F088D">
            <w:pPr>
              <w:pStyle w:val="Default"/>
              <w:jc w:val="center"/>
              <w:rPr>
                <w:b/>
                <w:sz w:val="28"/>
                <w:szCs w:val="28"/>
              </w:rPr>
            </w:pPr>
            <w:r w:rsidRPr="006F088D">
              <w:rPr>
                <w:b/>
                <w:sz w:val="28"/>
                <w:szCs w:val="28"/>
              </w:rPr>
              <w:t>Наименование программы</w:t>
            </w:r>
          </w:p>
        </w:tc>
        <w:tc>
          <w:tcPr>
            <w:tcW w:w="1420" w:type="dxa"/>
            <w:vAlign w:val="center"/>
          </w:tcPr>
          <w:p w:rsidR="00870542" w:rsidRPr="00870542" w:rsidRDefault="00870542" w:rsidP="00870542">
            <w:pPr>
              <w:pStyle w:val="Default"/>
              <w:jc w:val="center"/>
              <w:rPr>
                <w:b/>
                <w:sz w:val="28"/>
                <w:szCs w:val="28"/>
                <w:lang w:val="en-US"/>
              </w:rPr>
            </w:pPr>
            <w:r w:rsidRPr="00870542">
              <w:rPr>
                <w:b/>
                <w:sz w:val="28"/>
                <w:szCs w:val="28"/>
              </w:rPr>
              <w:t>20</w:t>
            </w:r>
            <w:r w:rsidRPr="00870542">
              <w:rPr>
                <w:b/>
                <w:sz w:val="28"/>
                <w:szCs w:val="28"/>
                <w:lang w:val="en-US"/>
              </w:rPr>
              <w:t>2</w:t>
            </w:r>
            <w:r w:rsidR="00DA3F88">
              <w:rPr>
                <w:b/>
                <w:sz w:val="28"/>
                <w:szCs w:val="28"/>
                <w:lang w:val="en-US"/>
              </w:rPr>
              <w:t>2</w:t>
            </w:r>
          </w:p>
        </w:tc>
        <w:tc>
          <w:tcPr>
            <w:tcW w:w="1137" w:type="dxa"/>
          </w:tcPr>
          <w:p w:rsidR="00870542" w:rsidRPr="00870542" w:rsidRDefault="00870542" w:rsidP="00870542">
            <w:pPr>
              <w:pStyle w:val="Default"/>
              <w:jc w:val="center"/>
              <w:rPr>
                <w:b/>
                <w:sz w:val="28"/>
                <w:szCs w:val="28"/>
              </w:rPr>
            </w:pPr>
          </w:p>
          <w:p w:rsidR="00870542" w:rsidRPr="00870542" w:rsidRDefault="00870542" w:rsidP="00870542">
            <w:pPr>
              <w:pStyle w:val="Default"/>
              <w:jc w:val="center"/>
              <w:rPr>
                <w:b/>
                <w:sz w:val="28"/>
                <w:szCs w:val="28"/>
              </w:rPr>
            </w:pPr>
            <w:r w:rsidRPr="00870542">
              <w:rPr>
                <w:b/>
                <w:sz w:val="28"/>
                <w:szCs w:val="28"/>
              </w:rPr>
              <w:t>Уд.</w:t>
            </w:r>
          </w:p>
          <w:p w:rsidR="00870542" w:rsidRPr="00870542" w:rsidRDefault="00870542" w:rsidP="00870542">
            <w:pPr>
              <w:pStyle w:val="Default"/>
              <w:jc w:val="center"/>
              <w:rPr>
                <w:b/>
                <w:sz w:val="28"/>
                <w:szCs w:val="28"/>
              </w:rPr>
            </w:pPr>
            <w:r w:rsidRPr="00870542">
              <w:rPr>
                <w:b/>
                <w:sz w:val="28"/>
                <w:szCs w:val="28"/>
              </w:rPr>
              <w:t>вес</w:t>
            </w:r>
          </w:p>
          <w:p w:rsidR="00870542" w:rsidRPr="00870542" w:rsidRDefault="00870542" w:rsidP="00870542">
            <w:pPr>
              <w:pStyle w:val="Default"/>
              <w:jc w:val="center"/>
              <w:rPr>
                <w:b/>
                <w:sz w:val="28"/>
                <w:szCs w:val="28"/>
              </w:rPr>
            </w:pPr>
            <w:r w:rsidRPr="00870542">
              <w:rPr>
                <w:b/>
                <w:sz w:val="28"/>
                <w:szCs w:val="28"/>
              </w:rPr>
              <w:t>%</w:t>
            </w:r>
          </w:p>
        </w:tc>
        <w:tc>
          <w:tcPr>
            <w:tcW w:w="1270" w:type="dxa"/>
            <w:vAlign w:val="center"/>
          </w:tcPr>
          <w:p w:rsidR="00870542" w:rsidRPr="00870542" w:rsidRDefault="00870542" w:rsidP="00870542">
            <w:pPr>
              <w:pStyle w:val="Default"/>
              <w:jc w:val="center"/>
              <w:rPr>
                <w:b/>
                <w:sz w:val="28"/>
                <w:szCs w:val="28"/>
                <w:lang w:val="en-US"/>
              </w:rPr>
            </w:pPr>
            <w:r w:rsidRPr="00870542">
              <w:rPr>
                <w:b/>
                <w:sz w:val="28"/>
                <w:szCs w:val="28"/>
              </w:rPr>
              <w:t>202</w:t>
            </w:r>
            <w:r w:rsidR="00DA3F88">
              <w:rPr>
                <w:b/>
                <w:sz w:val="28"/>
                <w:szCs w:val="28"/>
                <w:lang w:val="en-US"/>
              </w:rPr>
              <w:t>3</w:t>
            </w:r>
          </w:p>
        </w:tc>
        <w:tc>
          <w:tcPr>
            <w:tcW w:w="1004" w:type="dxa"/>
          </w:tcPr>
          <w:p w:rsidR="00870542" w:rsidRPr="00870542" w:rsidRDefault="00870542" w:rsidP="00870542">
            <w:pPr>
              <w:pStyle w:val="Default"/>
              <w:jc w:val="center"/>
              <w:rPr>
                <w:b/>
                <w:sz w:val="28"/>
                <w:szCs w:val="28"/>
              </w:rPr>
            </w:pPr>
          </w:p>
          <w:p w:rsidR="00870542" w:rsidRPr="00870542" w:rsidRDefault="00870542" w:rsidP="00870542">
            <w:pPr>
              <w:pStyle w:val="Default"/>
              <w:jc w:val="center"/>
              <w:rPr>
                <w:b/>
                <w:sz w:val="28"/>
                <w:szCs w:val="28"/>
              </w:rPr>
            </w:pPr>
            <w:r w:rsidRPr="00870542">
              <w:rPr>
                <w:b/>
                <w:sz w:val="28"/>
                <w:szCs w:val="28"/>
              </w:rPr>
              <w:t>Уд.вес</w:t>
            </w:r>
          </w:p>
          <w:p w:rsidR="00870542" w:rsidRPr="00870542" w:rsidRDefault="00870542" w:rsidP="00870542">
            <w:pPr>
              <w:pStyle w:val="Default"/>
              <w:jc w:val="center"/>
              <w:rPr>
                <w:b/>
                <w:sz w:val="28"/>
                <w:szCs w:val="28"/>
              </w:rPr>
            </w:pPr>
            <w:r w:rsidRPr="00870542">
              <w:rPr>
                <w:b/>
                <w:sz w:val="28"/>
                <w:szCs w:val="28"/>
              </w:rPr>
              <w:t>%</w:t>
            </w:r>
          </w:p>
        </w:tc>
        <w:tc>
          <w:tcPr>
            <w:tcW w:w="1264" w:type="dxa"/>
          </w:tcPr>
          <w:p w:rsidR="00870542" w:rsidRPr="00870542" w:rsidRDefault="00870542" w:rsidP="00825B1D">
            <w:pPr>
              <w:pStyle w:val="Default"/>
              <w:jc w:val="center"/>
              <w:rPr>
                <w:b/>
                <w:sz w:val="28"/>
                <w:szCs w:val="28"/>
              </w:rPr>
            </w:pPr>
          </w:p>
          <w:p w:rsidR="00870542" w:rsidRPr="00870542" w:rsidRDefault="00870542" w:rsidP="00825B1D">
            <w:pPr>
              <w:pStyle w:val="Default"/>
              <w:jc w:val="center"/>
              <w:rPr>
                <w:b/>
                <w:sz w:val="28"/>
                <w:szCs w:val="28"/>
              </w:rPr>
            </w:pPr>
          </w:p>
          <w:p w:rsidR="00870542" w:rsidRPr="00870542" w:rsidRDefault="00870542" w:rsidP="00825B1D">
            <w:pPr>
              <w:pStyle w:val="Default"/>
              <w:jc w:val="center"/>
              <w:rPr>
                <w:b/>
                <w:sz w:val="28"/>
                <w:szCs w:val="28"/>
              </w:rPr>
            </w:pPr>
            <w:r w:rsidRPr="00870542">
              <w:rPr>
                <w:b/>
                <w:sz w:val="28"/>
                <w:szCs w:val="28"/>
              </w:rPr>
              <w:t>202</w:t>
            </w:r>
            <w:r w:rsidR="00DA3F88">
              <w:rPr>
                <w:b/>
                <w:sz w:val="28"/>
                <w:szCs w:val="28"/>
              </w:rPr>
              <w:t>4</w:t>
            </w:r>
          </w:p>
        </w:tc>
        <w:tc>
          <w:tcPr>
            <w:tcW w:w="1010" w:type="dxa"/>
          </w:tcPr>
          <w:p w:rsidR="00870542" w:rsidRPr="00870542" w:rsidRDefault="00870542" w:rsidP="00870542">
            <w:pPr>
              <w:pStyle w:val="Default"/>
              <w:rPr>
                <w:b/>
                <w:sz w:val="28"/>
                <w:szCs w:val="28"/>
              </w:rPr>
            </w:pPr>
          </w:p>
          <w:p w:rsidR="00870542" w:rsidRDefault="00870542" w:rsidP="00870542">
            <w:pPr>
              <w:pStyle w:val="Default"/>
              <w:rPr>
                <w:b/>
                <w:sz w:val="28"/>
                <w:szCs w:val="28"/>
              </w:rPr>
            </w:pPr>
            <w:r>
              <w:rPr>
                <w:b/>
                <w:sz w:val="28"/>
                <w:szCs w:val="28"/>
              </w:rPr>
              <w:t>Уд.вес</w:t>
            </w:r>
          </w:p>
          <w:p w:rsidR="00870542" w:rsidRPr="00870542" w:rsidRDefault="00870542" w:rsidP="00870542">
            <w:pPr>
              <w:pStyle w:val="Default"/>
              <w:jc w:val="center"/>
              <w:rPr>
                <w:b/>
                <w:sz w:val="28"/>
                <w:szCs w:val="28"/>
              </w:rPr>
            </w:pPr>
            <w:r>
              <w:rPr>
                <w:b/>
                <w:sz w:val="28"/>
                <w:szCs w:val="28"/>
              </w:rPr>
              <w:t>%</w:t>
            </w:r>
          </w:p>
        </w:tc>
      </w:tr>
      <w:tr w:rsidR="00870542" w:rsidTr="00D5385D">
        <w:trPr>
          <w:trHeight w:val="837"/>
          <w:jc w:val="center"/>
        </w:trPr>
        <w:tc>
          <w:tcPr>
            <w:tcW w:w="624" w:type="dxa"/>
            <w:vAlign w:val="center"/>
          </w:tcPr>
          <w:p w:rsidR="00870542" w:rsidRPr="006F088D" w:rsidRDefault="00870542" w:rsidP="009E5D89">
            <w:pPr>
              <w:pStyle w:val="Default"/>
              <w:jc w:val="center"/>
            </w:pPr>
            <w:r>
              <w:t>1</w:t>
            </w:r>
          </w:p>
        </w:tc>
        <w:tc>
          <w:tcPr>
            <w:tcW w:w="1664" w:type="dxa"/>
            <w:vAlign w:val="center"/>
          </w:tcPr>
          <w:p w:rsidR="00870542" w:rsidRPr="00B66381" w:rsidRDefault="00870542" w:rsidP="006F088D">
            <w:pPr>
              <w:pStyle w:val="Default"/>
              <w:jc w:val="center"/>
            </w:pPr>
            <w:r w:rsidRPr="00B66381">
              <w:t>М</w:t>
            </w:r>
            <w:r>
              <w:t xml:space="preserve">униципальная программа «Осуществление деятельности органов местного самоуправления Новокузнецкого муниципального района» </w:t>
            </w:r>
          </w:p>
        </w:tc>
        <w:tc>
          <w:tcPr>
            <w:tcW w:w="1420" w:type="dxa"/>
            <w:vAlign w:val="center"/>
          </w:tcPr>
          <w:p w:rsidR="00870542" w:rsidRPr="00EA2FA8" w:rsidRDefault="00F13BC8" w:rsidP="0055711F">
            <w:pPr>
              <w:pStyle w:val="Default"/>
              <w:jc w:val="center"/>
            </w:pPr>
            <w:r>
              <w:t>102413,4</w:t>
            </w:r>
          </w:p>
        </w:tc>
        <w:tc>
          <w:tcPr>
            <w:tcW w:w="1137" w:type="dxa"/>
            <w:vAlign w:val="center"/>
          </w:tcPr>
          <w:p w:rsidR="00870542" w:rsidRPr="00EA2FA8" w:rsidRDefault="00D5385D" w:rsidP="0055711F">
            <w:pPr>
              <w:pStyle w:val="Default"/>
              <w:jc w:val="center"/>
            </w:pPr>
            <w:r>
              <w:t>4,</w:t>
            </w:r>
            <w:r w:rsidR="00F13BC8">
              <w:t>4</w:t>
            </w:r>
          </w:p>
        </w:tc>
        <w:tc>
          <w:tcPr>
            <w:tcW w:w="1270" w:type="dxa"/>
            <w:vAlign w:val="center"/>
          </w:tcPr>
          <w:p w:rsidR="00870542" w:rsidRPr="00EA2FA8" w:rsidRDefault="00F13BC8" w:rsidP="0055711F">
            <w:pPr>
              <w:pStyle w:val="Default"/>
              <w:jc w:val="center"/>
            </w:pPr>
            <w:r>
              <w:t>112595,6</w:t>
            </w:r>
          </w:p>
        </w:tc>
        <w:tc>
          <w:tcPr>
            <w:tcW w:w="1004" w:type="dxa"/>
            <w:vAlign w:val="center"/>
          </w:tcPr>
          <w:p w:rsidR="00870542" w:rsidRPr="00EA2FA8" w:rsidRDefault="00D5385D" w:rsidP="0055711F">
            <w:pPr>
              <w:pStyle w:val="Default"/>
              <w:jc w:val="center"/>
            </w:pPr>
            <w:r>
              <w:t>4,6</w:t>
            </w:r>
          </w:p>
        </w:tc>
        <w:tc>
          <w:tcPr>
            <w:tcW w:w="1264" w:type="dxa"/>
            <w:vAlign w:val="center"/>
          </w:tcPr>
          <w:p w:rsidR="00870542" w:rsidRPr="00EA2FA8" w:rsidRDefault="00F13BC8" w:rsidP="0055711F">
            <w:pPr>
              <w:pStyle w:val="Default"/>
              <w:jc w:val="center"/>
            </w:pPr>
            <w:r>
              <w:t>92413,4</w:t>
            </w:r>
          </w:p>
        </w:tc>
        <w:tc>
          <w:tcPr>
            <w:tcW w:w="1010" w:type="dxa"/>
            <w:vAlign w:val="center"/>
          </w:tcPr>
          <w:p w:rsidR="00870542" w:rsidRPr="00EA2FA8" w:rsidRDefault="00D5385D" w:rsidP="0055711F">
            <w:pPr>
              <w:pStyle w:val="Default"/>
              <w:jc w:val="center"/>
            </w:pPr>
            <w:r>
              <w:t>3,8</w:t>
            </w:r>
          </w:p>
        </w:tc>
      </w:tr>
      <w:tr w:rsidR="00870542" w:rsidTr="00D5385D">
        <w:trPr>
          <w:trHeight w:val="837"/>
          <w:jc w:val="center"/>
        </w:trPr>
        <w:tc>
          <w:tcPr>
            <w:tcW w:w="624" w:type="dxa"/>
            <w:vAlign w:val="center"/>
          </w:tcPr>
          <w:p w:rsidR="00870542" w:rsidRPr="006F088D" w:rsidRDefault="00870542" w:rsidP="00E47EA6">
            <w:pPr>
              <w:pStyle w:val="Default"/>
              <w:jc w:val="center"/>
            </w:pPr>
            <w:r>
              <w:t>2</w:t>
            </w:r>
          </w:p>
        </w:tc>
        <w:tc>
          <w:tcPr>
            <w:tcW w:w="1664" w:type="dxa"/>
            <w:vAlign w:val="center"/>
          </w:tcPr>
          <w:p w:rsidR="00870542" w:rsidRPr="00B66381" w:rsidRDefault="00870542" w:rsidP="00E47EA6">
            <w:pPr>
              <w:jc w:val="center"/>
              <w:rPr>
                <w:bCs/>
              </w:rPr>
            </w:pPr>
            <w:r w:rsidRPr="00B66381">
              <w:rPr>
                <w:bCs/>
              </w:rPr>
              <w:t>Муниципальная программа "Социальная поддержка населения Новокузнецкого муниципального района"</w:t>
            </w:r>
          </w:p>
          <w:p w:rsidR="00870542" w:rsidRPr="006F088D" w:rsidRDefault="00870542" w:rsidP="00E47EA6">
            <w:pPr>
              <w:pStyle w:val="Default"/>
              <w:jc w:val="center"/>
              <w:rPr>
                <w:sz w:val="28"/>
                <w:szCs w:val="28"/>
              </w:rPr>
            </w:pPr>
          </w:p>
        </w:tc>
        <w:tc>
          <w:tcPr>
            <w:tcW w:w="1420" w:type="dxa"/>
            <w:vAlign w:val="center"/>
          </w:tcPr>
          <w:p w:rsidR="00870542" w:rsidRPr="00EA2FA8" w:rsidRDefault="00F13BC8" w:rsidP="00870542">
            <w:pPr>
              <w:pStyle w:val="Default"/>
              <w:jc w:val="center"/>
            </w:pPr>
            <w:r>
              <w:t>120609,5</w:t>
            </w:r>
          </w:p>
        </w:tc>
        <w:tc>
          <w:tcPr>
            <w:tcW w:w="1137" w:type="dxa"/>
            <w:vAlign w:val="center"/>
          </w:tcPr>
          <w:p w:rsidR="00870542" w:rsidRPr="00EA2FA8" w:rsidRDefault="00D5385D" w:rsidP="00870542">
            <w:pPr>
              <w:pStyle w:val="Default"/>
              <w:jc w:val="center"/>
            </w:pPr>
            <w:r>
              <w:t>5,</w:t>
            </w:r>
            <w:r w:rsidR="00F13BC8">
              <w:t>2</w:t>
            </w:r>
          </w:p>
        </w:tc>
        <w:tc>
          <w:tcPr>
            <w:tcW w:w="1270" w:type="dxa"/>
            <w:vAlign w:val="center"/>
          </w:tcPr>
          <w:p w:rsidR="00870542" w:rsidRPr="00EA2FA8" w:rsidRDefault="00F13BC8" w:rsidP="00870542">
            <w:pPr>
              <w:pStyle w:val="Default"/>
              <w:jc w:val="center"/>
            </w:pPr>
            <w:r>
              <w:t>120095,5</w:t>
            </w:r>
          </w:p>
        </w:tc>
        <w:tc>
          <w:tcPr>
            <w:tcW w:w="1004" w:type="dxa"/>
            <w:vAlign w:val="center"/>
          </w:tcPr>
          <w:p w:rsidR="00870542" w:rsidRPr="00EA2FA8" w:rsidRDefault="00D5385D" w:rsidP="00870542">
            <w:pPr>
              <w:pStyle w:val="Default"/>
              <w:jc w:val="center"/>
            </w:pPr>
            <w:r>
              <w:t>4,</w:t>
            </w:r>
            <w:r w:rsidR="00F13BC8">
              <w:t>9</w:t>
            </w:r>
          </w:p>
        </w:tc>
        <w:tc>
          <w:tcPr>
            <w:tcW w:w="1264" w:type="dxa"/>
            <w:vAlign w:val="center"/>
          </w:tcPr>
          <w:p w:rsidR="00870542" w:rsidRPr="00EA2FA8" w:rsidRDefault="00F13BC8" w:rsidP="00870542">
            <w:pPr>
              <w:pStyle w:val="Default"/>
              <w:jc w:val="center"/>
            </w:pPr>
            <w:r>
              <w:t>119717,0</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D5385D">
            <w:pPr>
              <w:pStyle w:val="Default"/>
            </w:pPr>
            <w:r>
              <w:t xml:space="preserve">   </w:t>
            </w:r>
          </w:p>
          <w:p w:rsidR="00870542" w:rsidRPr="00EA2FA8" w:rsidRDefault="00D5385D" w:rsidP="00D5385D">
            <w:pPr>
              <w:pStyle w:val="Default"/>
            </w:pPr>
            <w:r>
              <w:t xml:space="preserve">    4,</w:t>
            </w:r>
            <w:r w:rsidR="00F13BC8">
              <w:t>9</w:t>
            </w:r>
          </w:p>
        </w:tc>
      </w:tr>
      <w:tr w:rsidR="00870542" w:rsidTr="00D5385D">
        <w:trPr>
          <w:trHeight w:val="1476"/>
          <w:jc w:val="center"/>
        </w:trPr>
        <w:tc>
          <w:tcPr>
            <w:tcW w:w="624" w:type="dxa"/>
            <w:vAlign w:val="center"/>
          </w:tcPr>
          <w:p w:rsidR="00870542" w:rsidRPr="006F088D" w:rsidRDefault="00870542" w:rsidP="009E5D89">
            <w:pPr>
              <w:jc w:val="center"/>
              <w:rPr>
                <w:bCs/>
              </w:rPr>
            </w:pPr>
            <w:r>
              <w:rPr>
                <w:bCs/>
              </w:rPr>
              <w:t>3</w:t>
            </w:r>
          </w:p>
        </w:tc>
        <w:tc>
          <w:tcPr>
            <w:tcW w:w="1664" w:type="dxa"/>
            <w:vAlign w:val="center"/>
          </w:tcPr>
          <w:p w:rsidR="00870542" w:rsidRPr="0055711F" w:rsidRDefault="00870542" w:rsidP="006F088D">
            <w:pPr>
              <w:jc w:val="center"/>
              <w:rPr>
                <w:bCs/>
              </w:rPr>
            </w:pPr>
            <w:r w:rsidRPr="0055711F">
              <w:rPr>
                <w:bCs/>
              </w:rPr>
              <w:t>Муниципальная программа "Экономическое развитие и инвестиционная привлекательность Новокузнецкого муниципального района"</w:t>
            </w:r>
          </w:p>
          <w:p w:rsidR="00870542" w:rsidRDefault="00870542" w:rsidP="006F088D">
            <w:pPr>
              <w:pStyle w:val="Default"/>
              <w:jc w:val="center"/>
              <w:rPr>
                <w:sz w:val="28"/>
                <w:szCs w:val="28"/>
              </w:rPr>
            </w:pPr>
          </w:p>
        </w:tc>
        <w:tc>
          <w:tcPr>
            <w:tcW w:w="1420" w:type="dxa"/>
            <w:vAlign w:val="center"/>
          </w:tcPr>
          <w:p w:rsidR="00870542" w:rsidRPr="00EA2FA8" w:rsidRDefault="00D5385D" w:rsidP="00870542">
            <w:pPr>
              <w:pStyle w:val="Default"/>
              <w:jc w:val="center"/>
            </w:pPr>
            <w:r>
              <w:t>79295,0</w:t>
            </w:r>
          </w:p>
        </w:tc>
        <w:tc>
          <w:tcPr>
            <w:tcW w:w="1137" w:type="dxa"/>
            <w:vAlign w:val="center"/>
          </w:tcPr>
          <w:p w:rsidR="00870542" w:rsidRPr="00EA2FA8" w:rsidRDefault="00D5385D" w:rsidP="00870542">
            <w:pPr>
              <w:pStyle w:val="Default"/>
              <w:jc w:val="center"/>
            </w:pPr>
            <w:r>
              <w:t>3,</w:t>
            </w:r>
            <w:r w:rsidR="00F13BC8">
              <w:t>4</w:t>
            </w:r>
          </w:p>
        </w:tc>
        <w:tc>
          <w:tcPr>
            <w:tcW w:w="1270" w:type="dxa"/>
            <w:vAlign w:val="center"/>
          </w:tcPr>
          <w:p w:rsidR="00870542" w:rsidRPr="00EA2FA8" w:rsidRDefault="00D5385D" w:rsidP="00870542">
            <w:pPr>
              <w:pStyle w:val="Default"/>
              <w:jc w:val="center"/>
            </w:pPr>
            <w:r>
              <w:t>75000,0</w:t>
            </w:r>
          </w:p>
        </w:tc>
        <w:tc>
          <w:tcPr>
            <w:tcW w:w="1004" w:type="dxa"/>
            <w:vAlign w:val="center"/>
          </w:tcPr>
          <w:p w:rsidR="00870542" w:rsidRPr="00EA2FA8" w:rsidRDefault="00D5385D" w:rsidP="00870542">
            <w:pPr>
              <w:pStyle w:val="Default"/>
              <w:jc w:val="center"/>
            </w:pPr>
            <w:r>
              <w:t>3,</w:t>
            </w:r>
            <w:r w:rsidR="00F13BC8">
              <w:t>0</w:t>
            </w:r>
          </w:p>
        </w:tc>
        <w:tc>
          <w:tcPr>
            <w:tcW w:w="1264" w:type="dxa"/>
            <w:vAlign w:val="center"/>
          </w:tcPr>
          <w:p w:rsidR="00870542" w:rsidRPr="00EA2FA8" w:rsidRDefault="00D5385D" w:rsidP="00870542">
            <w:pPr>
              <w:pStyle w:val="Default"/>
              <w:jc w:val="center"/>
            </w:pPr>
            <w:r>
              <w:t>75000,0</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D5385D" w:rsidP="00870542">
            <w:pPr>
              <w:pStyle w:val="Default"/>
              <w:jc w:val="center"/>
            </w:pPr>
            <w:r>
              <w:t>3,1</w:t>
            </w:r>
          </w:p>
        </w:tc>
      </w:tr>
      <w:tr w:rsidR="00870542" w:rsidTr="00D5385D">
        <w:trPr>
          <w:jc w:val="center"/>
        </w:trPr>
        <w:tc>
          <w:tcPr>
            <w:tcW w:w="624" w:type="dxa"/>
            <w:vAlign w:val="center"/>
          </w:tcPr>
          <w:p w:rsidR="00870542" w:rsidRPr="006F088D" w:rsidRDefault="00870542" w:rsidP="009E5D89">
            <w:pPr>
              <w:jc w:val="center"/>
              <w:rPr>
                <w:bCs/>
              </w:rPr>
            </w:pPr>
            <w:r>
              <w:rPr>
                <w:bCs/>
              </w:rPr>
              <w:t>4</w:t>
            </w:r>
          </w:p>
        </w:tc>
        <w:tc>
          <w:tcPr>
            <w:tcW w:w="1664" w:type="dxa"/>
            <w:vAlign w:val="center"/>
          </w:tcPr>
          <w:p w:rsidR="00870542" w:rsidRPr="006F088D" w:rsidRDefault="00870542" w:rsidP="006F088D">
            <w:pPr>
              <w:jc w:val="center"/>
              <w:rPr>
                <w:bCs/>
              </w:rPr>
            </w:pPr>
            <w:r w:rsidRPr="006F088D">
              <w:rPr>
                <w:bCs/>
              </w:rPr>
              <w:t xml:space="preserve">Муниципальная программа "Содействие занятости </w:t>
            </w:r>
            <w:r w:rsidRPr="006F088D">
              <w:rPr>
                <w:bCs/>
              </w:rPr>
              <w:lastRenderedPageBreak/>
              <w:t>населения Новокузнецкого муниципального района"</w:t>
            </w:r>
          </w:p>
          <w:p w:rsidR="00870542" w:rsidRPr="006F088D" w:rsidRDefault="00870542" w:rsidP="006F088D">
            <w:pPr>
              <w:pStyle w:val="Default"/>
              <w:jc w:val="center"/>
              <w:rPr>
                <w:sz w:val="28"/>
                <w:szCs w:val="28"/>
              </w:rPr>
            </w:pPr>
          </w:p>
        </w:tc>
        <w:tc>
          <w:tcPr>
            <w:tcW w:w="1420" w:type="dxa"/>
            <w:vAlign w:val="center"/>
          </w:tcPr>
          <w:p w:rsidR="00870542" w:rsidRPr="00EA2FA8" w:rsidRDefault="00D5385D" w:rsidP="00870542">
            <w:pPr>
              <w:pStyle w:val="Default"/>
              <w:jc w:val="center"/>
            </w:pPr>
            <w:r>
              <w:lastRenderedPageBreak/>
              <w:t>1000,0</w:t>
            </w:r>
          </w:p>
        </w:tc>
        <w:tc>
          <w:tcPr>
            <w:tcW w:w="1137" w:type="dxa"/>
            <w:vAlign w:val="center"/>
          </w:tcPr>
          <w:p w:rsidR="00870542" w:rsidRPr="00EA2FA8" w:rsidRDefault="00D5385D" w:rsidP="00870542">
            <w:pPr>
              <w:pStyle w:val="Default"/>
              <w:jc w:val="center"/>
            </w:pPr>
            <w:r>
              <w:t>0,0</w:t>
            </w:r>
          </w:p>
        </w:tc>
        <w:tc>
          <w:tcPr>
            <w:tcW w:w="1270" w:type="dxa"/>
            <w:vAlign w:val="center"/>
          </w:tcPr>
          <w:p w:rsidR="00870542" w:rsidRPr="00EA2FA8" w:rsidRDefault="00D5385D" w:rsidP="00870542">
            <w:pPr>
              <w:pStyle w:val="Default"/>
              <w:jc w:val="center"/>
            </w:pPr>
            <w:r>
              <w:t>1000,0</w:t>
            </w:r>
          </w:p>
        </w:tc>
        <w:tc>
          <w:tcPr>
            <w:tcW w:w="1004" w:type="dxa"/>
            <w:vAlign w:val="center"/>
          </w:tcPr>
          <w:p w:rsidR="00870542" w:rsidRPr="00EA2FA8" w:rsidRDefault="00D5385D" w:rsidP="00870542">
            <w:pPr>
              <w:pStyle w:val="Default"/>
              <w:jc w:val="center"/>
            </w:pPr>
            <w:r>
              <w:t>0,0</w:t>
            </w:r>
          </w:p>
        </w:tc>
        <w:tc>
          <w:tcPr>
            <w:tcW w:w="1264" w:type="dxa"/>
            <w:vAlign w:val="center"/>
          </w:tcPr>
          <w:p w:rsidR="00870542" w:rsidRPr="00EA2FA8" w:rsidRDefault="00D5385D" w:rsidP="00870542">
            <w:pPr>
              <w:pStyle w:val="Default"/>
              <w:jc w:val="center"/>
            </w:pPr>
            <w:r>
              <w:t>1000,0</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D5385D" w:rsidP="00870542">
            <w:pPr>
              <w:pStyle w:val="Default"/>
              <w:jc w:val="center"/>
            </w:pPr>
            <w:r>
              <w:t>0,0</w:t>
            </w:r>
          </w:p>
        </w:tc>
      </w:tr>
      <w:tr w:rsidR="00870542" w:rsidTr="00D5385D">
        <w:trPr>
          <w:jc w:val="center"/>
        </w:trPr>
        <w:tc>
          <w:tcPr>
            <w:tcW w:w="624" w:type="dxa"/>
            <w:vAlign w:val="center"/>
          </w:tcPr>
          <w:p w:rsidR="00870542" w:rsidRDefault="00870542" w:rsidP="009E5D89">
            <w:pPr>
              <w:jc w:val="center"/>
              <w:rPr>
                <w:bCs/>
              </w:rPr>
            </w:pPr>
          </w:p>
          <w:p w:rsidR="00870542" w:rsidRDefault="00870542" w:rsidP="009E5D89">
            <w:pPr>
              <w:jc w:val="center"/>
              <w:rPr>
                <w:bCs/>
              </w:rPr>
            </w:pPr>
          </w:p>
          <w:p w:rsidR="00870542" w:rsidRPr="006F088D" w:rsidRDefault="00870542" w:rsidP="009E5D89">
            <w:pPr>
              <w:jc w:val="center"/>
              <w:rPr>
                <w:bCs/>
              </w:rPr>
            </w:pPr>
            <w:r>
              <w:rPr>
                <w:bCs/>
              </w:rPr>
              <w:t>5</w:t>
            </w:r>
          </w:p>
        </w:tc>
        <w:tc>
          <w:tcPr>
            <w:tcW w:w="1664" w:type="dxa"/>
            <w:vAlign w:val="center"/>
          </w:tcPr>
          <w:p w:rsidR="00870542" w:rsidRDefault="00870542" w:rsidP="006F088D">
            <w:pPr>
              <w:jc w:val="center"/>
              <w:rPr>
                <w:bCs/>
              </w:rPr>
            </w:pPr>
          </w:p>
          <w:p w:rsidR="00870542" w:rsidRDefault="00870542" w:rsidP="006F088D">
            <w:pPr>
              <w:jc w:val="center"/>
              <w:rPr>
                <w:bCs/>
              </w:rPr>
            </w:pPr>
          </w:p>
          <w:p w:rsidR="00870542" w:rsidRPr="006F088D" w:rsidRDefault="00870542" w:rsidP="006F088D">
            <w:pPr>
              <w:jc w:val="center"/>
              <w:rPr>
                <w:bCs/>
              </w:rPr>
            </w:pPr>
            <w:r w:rsidRPr="006F088D">
              <w:rPr>
                <w:bCs/>
              </w:rPr>
              <w:t>Муниципальная программа "Поддержка агропромышленного комплекса и развитие сельских территорий Новокузнецкого муниципального района"</w:t>
            </w:r>
          </w:p>
          <w:p w:rsidR="00870542" w:rsidRPr="006F088D" w:rsidRDefault="00870542" w:rsidP="006F088D">
            <w:pPr>
              <w:pStyle w:val="Default"/>
              <w:jc w:val="center"/>
              <w:rPr>
                <w:sz w:val="28"/>
                <w:szCs w:val="28"/>
              </w:rPr>
            </w:pPr>
          </w:p>
        </w:tc>
        <w:tc>
          <w:tcPr>
            <w:tcW w:w="1420" w:type="dxa"/>
            <w:vAlign w:val="center"/>
          </w:tcPr>
          <w:p w:rsidR="00870542" w:rsidRPr="00EA2FA8" w:rsidRDefault="00D5385D" w:rsidP="00870542">
            <w:pPr>
              <w:pStyle w:val="Default"/>
              <w:jc w:val="center"/>
            </w:pPr>
            <w:r>
              <w:t>20000,0</w:t>
            </w:r>
          </w:p>
        </w:tc>
        <w:tc>
          <w:tcPr>
            <w:tcW w:w="1137" w:type="dxa"/>
            <w:vAlign w:val="center"/>
          </w:tcPr>
          <w:p w:rsidR="00870542" w:rsidRPr="00EA2FA8" w:rsidRDefault="00D5385D" w:rsidP="00870542">
            <w:pPr>
              <w:pStyle w:val="Default"/>
              <w:jc w:val="center"/>
            </w:pPr>
            <w:r>
              <w:t>0,9</w:t>
            </w:r>
          </w:p>
        </w:tc>
        <w:tc>
          <w:tcPr>
            <w:tcW w:w="1270" w:type="dxa"/>
            <w:vAlign w:val="center"/>
          </w:tcPr>
          <w:p w:rsidR="00870542" w:rsidRPr="00EA2FA8" w:rsidRDefault="00D5385D" w:rsidP="00870542">
            <w:pPr>
              <w:pStyle w:val="Default"/>
              <w:jc w:val="center"/>
            </w:pPr>
            <w:r>
              <w:t>24000,0</w:t>
            </w:r>
          </w:p>
        </w:tc>
        <w:tc>
          <w:tcPr>
            <w:tcW w:w="1004" w:type="dxa"/>
            <w:vAlign w:val="center"/>
          </w:tcPr>
          <w:p w:rsidR="00870542" w:rsidRPr="00EA2FA8" w:rsidRDefault="00D5385D" w:rsidP="00870542">
            <w:pPr>
              <w:pStyle w:val="Default"/>
              <w:jc w:val="center"/>
            </w:pPr>
            <w:r>
              <w:t>1,0</w:t>
            </w:r>
          </w:p>
        </w:tc>
        <w:tc>
          <w:tcPr>
            <w:tcW w:w="1264" w:type="dxa"/>
            <w:vAlign w:val="center"/>
          </w:tcPr>
          <w:p w:rsidR="00870542" w:rsidRPr="00EA2FA8" w:rsidRDefault="00D5385D" w:rsidP="00870542">
            <w:pPr>
              <w:pStyle w:val="Default"/>
              <w:jc w:val="center"/>
            </w:pPr>
            <w:r>
              <w:t>24000,0</w:t>
            </w:r>
          </w:p>
        </w:tc>
        <w:tc>
          <w:tcPr>
            <w:tcW w:w="1010" w:type="dxa"/>
          </w:tcPr>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D5385D" w:rsidRDefault="00D5385D" w:rsidP="0055711F">
            <w:pPr>
              <w:pStyle w:val="Default"/>
              <w:jc w:val="center"/>
            </w:pPr>
          </w:p>
          <w:p w:rsidR="00870542" w:rsidRPr="00EA2FA8" w:rsidRDefault="00D5385D" w:rsidP="00D5385D">
            <w:pPr>
              <w:pStyle w:val="Default"/>
              <w:jc w:val="center"/>
            </w:pPr>
            <w:r>
              <w:t>1,0</w:t>
            </w:r>
          </w:p>
        </w:tc>
      </w:tr>
      <w:tr w:rsidR="00870542" w:rsidTr="00D5385D">
        <w:trPr>
          <w:jc w:val="center"/>
        </w:trPr>
        <w:tc>
          <w:tcPr>
            <w:tcW w:w="624" w:type="dxa"/>
            <w:vAlign w:val="center"/>
          </w:tcPr>
          <w:p w:rsidR="00870542" w:rsidRPr="009E5D89" w:rsidRDefault="00870542" w:rsidP="009E5D89">
            <w:pPr>
              <w:jc w:val="center"/>
              <w:rPr>
                <w:bCs/>
              </w:rPr>
            </w:pPr>
            <w:r>
              <w:rPr>
                <w:bCs/>
              </w:rPr>
              <w:t>6</w:t>
            </w:r>
          </w:p>
        </w:tc>
        <w:tc>
          <w:tcPr>
            <w:tcW w:w="1664" w:type="dxa"/>
            <w:vAlign w:val="center"/>
          </w:tcPr>
          <w:p w:rsidR="00870542" w:rsidRPr="009E5D89" w:rsidRDefault="00870542" w:rsidP="009E5D89">
            <w:pPr>
              <w:jc w:val="center"/>
              <w:rPr>
                <w:bCs/>
              </w:rPr>
            </w:pPr>
            <w:r w:rsidRPr="009E5D89">
              <w:rPr>
                <w:bCs/>
              </w:rPr>
              <w:t>Муниципальная программа "Жилищная и социальная инфраструктура Новокузнецкого муниципального района"</w:t>
            </w:r>
          </w:p>
          <w:p w:rsidR="00870542" w:rsidRPr="009E5D89" w:rsidRDefault="00870542" w:rsidP="006F088D">
            <w:pPr>
              <w:pStyle w:val="Default"/>
              <w:jc w:val="center"/>
              <w:rPr>
                <w:sz w:val="28"/>
                <w:szCs w:val="28"/>
              </w:rPr>
            </w:pPr>
          </w:p>
        </w:tc>
        <w:tc>
          <w:tcPr>
            <w:tcW w:w="1420" w:type="dxa"/>
            <w:vAlign w:val="center"/>
          </w:tcPr>
          <w:p w:rsidR="00870542" w:rsidRPr="00EA2FA8" w:rsidRDefault="00D5385D" w:rsidP="00870542">
            <w:pPr>
              <w:pStyle w:val="Default"/>
              <w:jc w:val="center"/>
            </w:pPr>
            <w:r>
              <w:t>97245,8</w:t>
            </w:r>
          </w:p>
        </w:tc>
        <w:tc>
          <w:tcPr>
            <w:tcW w:w="1137" w:type="dxa"/>
            <w:vAlign w:val="center"/>
          </w:tcPr>
          <w:p w:rsidR="00870542" w:rsidRPr="00EA2FA8" w:rsidRDefault="00D5385D" w:rsidP="00870542">
            <w:pPr>
              <w:pStyle w:val="Default"/>
              <w:jc w:val="center"/>
            </w:pPr>
            <w:r>
              <w:t>4,</w:t>
            </w:r>
            <w:r w:rsidR="00F13BC8">
              <w:t>2</w:t>
            </w:r>
          </w:p>
        </w:tc>
        <w:tc>
          <w:tcPr>
            <w:tcW w:w="1270" w:type="dxa"/>
            <w:vAlign w:val="center"/>
          </w:tcPr>
          <w:p w:rsidR="00870542" w:rsidRPr="00EA2FA8" w:rsidRDefault="00D5385D" w:rsidP="00870542">
            <w:pPr>
              <w:pStyle w:val="Default"/>
              <w:jc w:val="center"/>
            </w:pPr>
            <w:r>
              <w:t>246185,6</w:t>
            </w:r>
          </w:p>
        </w:tc>
        <w:tc>
          <w:tcPr>
            <w:tcW w:w="1004" w:type="dxa"/>
            <w:vAlign w:val="center"/>
          </w:tcPr>
          <w:p w:rsidR="00870542" w:rsidRPr="00EA2FA8" w:rsidRDefault="00D5385D" w:rsidP="00870542">
            <w:pPr>
              <w:pStyle w:val="Default"/>
              <w:jc w:val="center"/>
            </w:pPr>
            <w:r>
              <w:t>10,</w:t>
            </w:r>
            <w:r w:rsidR="00F13BC8">
              <w:t>0</w:t>
            </w:r>
          </w:p>
        </w:tc>
        <w:tc>
          <w:tcPr>
            <w:tcW w:w="1264" w:type="dxa"/>
            <w:vAlign w:val="center"/>
          </w:tcPr>
          <w:p w:rsidR="00870542" w:rsidRPr="00EA2FA8" w:rsidRDefault="00D5385D" w:rsidP="00870542">
            <w:pPr>
              <w:pStyle w:val="Default"/>
              <w:jc w:val="center"/>
            </w:pPr>
            <w:r>
              <w:t>240303,8</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F13BC8" w:rsidP="00870542">
            <w:pPr>
              <w:pStyle w:val="Default"/>
              <w:jc w:val="center"/>
            </w:pPr>
            <w:r>
              <w:t>9,</w:t>
            </w:r>
            <w:r w:rsidR="004B1EA0">
              <w:t>9</w:t>
            </w:r>
          </w:p>
        </w:tc>
      </w:tr>
      <w:tr w:rsidR="00870542" w:rsidTr="00D5385D">
        <w:trPr>
          <w:jc w:val="center"/>
        </w:trPr>
        <w:tc>
          <w:tcPr>
            <w:tcW w:w="624" w:type="dxa"/>
            <w:vAlign w:val="center"/>
          </w:tcPr>
          <w:p w:rsidR="00D5385D" w:rsidRDefault="00D5385D" w:rsidP="009E5D89">
            <w:pPr>
              <w:jc w:val="center"/>
              <w:rPr>
                <w:bCs/>
              </w:rPr>
            </w:pPr>
          </w:p>
          <w:p w:rsidR="00870542" w:rsidRPr="009E5D89" w:rsidRDefault="00870542" w:rsidP="009E5D89">
            <w:pPr>
              <w:jc w:val="center"/>
              <w:rPr>
                <w:bCs/>
              </w:rPr>
            </w:pPr>
            <w:r>
              <w:rPr>
                <w:bCs/>
              </w:rPr>
              <w:t>7</w:t>
            </w:r>
          </w:p>
        </w:tc>
        <w:tc>
          <w:tcPr>
            <w:tcW w:w="1664" w:type="dxa"/>
            <w:vAlign w:val="center"/>
          </w:tcPr>
          <w:p w:rsidR="00870542" w:rsidRPr="009E5D89" w:rsidRDefault="00870542" w:rsidP="009E5D89">
            <w:pPr>
              <w:jc w:val="center"/>
              <w:rPr>
                <w:bCs/>
              </w:rPr>
            </w:pPr>
            <w:r w:rsidRPr="009E5D89">
              <w:rPr>
                <w:bCs/>
              </w:rPr>
              <w:t>Муниципальная программа "Жилищно-коммунальный и дорожный комплекс, энергосбережение и повышение энергетической эффективности Новокузнецкого муниципального района"</w:t>
            </w:r>
          </w:p>
          <w:p w:rsidR="00870542" w:rsidRPr="009E5D89" w:rsidRDefault="00870542" w:rsidP="006F088D">
            <w:pPr>
              <w:pStyle w:val="Default"/>
              <w:jc w:val="center"/>
              <w:rPr>
                <w:sz w:val="28"/>
                <w:szCs w:val="28"/>
              </w:rPr>
            </w:pPr>
          </w:p>
        </w:tc>
        <w:tc>
          <w:tcPr>
            <w:tcW w:w="1420" w:type="dxa"/>
            <w:vAlign w:val="center"/>
          </w:tcPr>
          <w:p w:rsidR="00870542" w:rsidRPr="00EA2FA8" w:rsidRDefault="00F13BC8" w:rsidP="00870542">
            <w:pPr>
              <w:pStyle w:val="Default"/>
              <w:jc w:val="center"/>
            </w:pPr>
            <w:r>
              <w:t>329827,3</w:t>
            </w:r>
          </w:p>
        </w:tc>
        <w:tc>
          <w:tcPr>
            <w:tcW w:w="1137" w:type="dxa"/>
            <w:vAlign w:val="center"/>
          </w:tcPr>
          <w:p w:rsidR="00870542" w:rsidRPr="00EA2FA8" w:rsidRDefault="00D5385D" w:rsidP="00870542">
            <w:pPr>
              <w:pStyle w:val="Default"/>
              <w:jc w:val="center"/>
            </w:pPr>
            <w:r>
              <w:t>14,</w:t>
            </w:r>
            <w:r w:rsidR="00F13BC8">
              <w:t>2</w:t>
            </w:r>
          </w:p>
        </w:tc>
        <w:tc>
          <w:tcPr>
            <w:tcW w:w="1270" w:type="dxa"/>
            <w:vAlign w:val="center"/>
          </w:tcPr>
          <w:p w:rsidR="00870542" w:rsidRPr="00EA2FA8" w:rsidRDefault="00F13BC8" w:rsidP="00870542">
            <w:pPr>
              <w:pStyle w:val="Default"/>
              <w:jc w:val="center"/>
            </w:pPr>
            <w:r>
              <w:t>320827,3</w:t>
            </w:r>
          </w:p>
        </w:tc>
        <w:tc>
          <w:tcPr>
            <w:tcW w:w="1004" w:type="dxa"/>
            <w:vAlign w:val="center"/>
          </w:tcPr>
          <w:p w:rsidR="00870542" w:rsidRPr="00EA2FA8" w:rsidRDefault="00D5385D" w:rsidP="00870542">
            <w:pPr>
              <w:pStyle w:val="Default"/>
              <w:jc w:val="center"/>
            </w:pPr>
            <w:r>
              <w:t>13,</w:t>
            </w:r>
            <w:r w:rsidR="00F13BC8">
              <w:t>0</w:t>
            </w:r>
          </w:p>
        </w:tc>
        <w:tc>
          <w:tcPr>
            <w:tcW w:w="1264" w:type="dxa"/>
            <w:vAlign w:val="center"/>
          </w:tcPr>
          <w:p w:rsidR="00870542" w:rsidRPr="00EA2FA8" w:rsidRDefault="00F13BC8" w:rsidP="00870542">
            <w:pPr>
              <w:pStyle w:val="Default"/>
              <w:jc w:val="center"/>
            </w:pPr>
            <w:r>
              <w:t>320827,3</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D5385D" w:rsidP="00870542">
            <w:pPr>
              <w:pStyle w:val="Default"/>
              <w:jc w:val="center"/>
            </w:pPr>
            <w:r>
              <w:t>13,</w:t>
            </w:r>
            <w:r w:rsidR="00F13BC8">
              <w:t>1</w:t>
            </w:r>
          </w:p>
        </w:tc>
      </w:tr>
      <w:tr w:rsidR="00870542" w:rsidTr="00D5385D">
        <w:trPr>
          <w:jc w:val="center"/>
        </w:trPr>
        <w:tc>
          <w:tcPr>
            <w:tcW w:w="624" w:type="dxa"/>
            <w:vAlign w:val="center"/>
          </w:tcPr>
          <w:p w:rsidR="00870542" w:rsidRPr="009E5D89" w:rsidRDefault="00870542" w:rsidP="009E5D89">
            <w:pPr>
              <w:jc w:val="center"/>
              <w:rPr>
                <w:bCs/>
              </w:rPr>
            </w:pPr>
            <w:r>
              <w:rPr>
                <w:bCs/>
              </w:rPr>
              <w:lastRenderedPageBreak/>
              <w:t>8</w:t>
            </w:r>
          </w:p>
        </w:tc>
        <w:tc>
          <w:tcPr>
            <w:tcW w:w="1664" w:type="dxa"/>
            <w:vAlign w:val="center"/>
          </w:tcPr>
          <w:p w:rsidR="00870542" w:rsidRPr="009E5D89" w:rsidRDefault="00870542" w:rsidP="009E5D89">
            <w:pPr>
              <w:jc w:val="center"/>
              <w:rPr>
                <w:bCs/>
              </w:rPr>
            </w:pPr>
            <w:r w:rsidRPr="009E5D89">
              <w:rPr>
                <w:bCs/>
              </w:rPr>
              <w:t>Муниципальная программа "Развитие системы образования Новокузнецкого муниципального района"</w:t>
            </w:r>
          </w:p>
          <w:p w:rsidR="00870542" w:rsidRPr="009E5D89" w:rsidRDefault="00870542" w:rsidP="006F088D">
            <w:pPr>
              <w:pStyle w:val="Default"/>
              <w:jc w:val="center"/>
              <w:rPr>
                <w:sz w:val="28"/>
                <w:szCs w:val="28"/>
              </w:rPr>
            </w:pPr>
          </w:p>
        </w:tc>
        <w:tc>
          <w:tcPr>
            <w:tcW w:w="1420" w:type="dxa"/>
            <w:vAlign w:val="center"/>
          </w:tcPr>
          <w:p w:rsidR="00870542" w:rsidRPr="00EA2FA8" w:rsidRDefault="00F13BC8" w:rsidP="00870542">
            <w:pPr>
              <w:pStyle w:val="Default"/>
              <w:jc w:val="center"/>
            </w:pPr>
            <w:r>
              <w:t>1165423,7</w:t>
            </w:r>
          </w:p>
        </w:tc>
        <w:tc>
          <w:tcPr>
            <w:tcW w:w="1137" w:type="dxa"/>
            <w:vAlign w:val="center"/>
          </w:tcPr>
          <w:p w:rsidR="00870542" w:rsidRPr="00EA2FA8" w:rsidRDefault="00F13BC8" w:rsidP="00870542">
            <w:pPr>
              <w:pStyle w:val="Default"/>
              <w:jc w:val="center"/>
            </w:pPr>
            <w:r>
              <w:t>50,2</w:t>
            </w:r>
          </w:p>
        </w:tc>
        <w:tc>
          <w:tcPr>
            <w:tcW w:w="1270" w:type="dxa"/>
            <w:vAlign w:val="center"/>
          </w:tcPr>
          <w:p w:rsidR="00870542" w:rsidRPr="00EA2FA8" w:rsidRDefault="00F13BC8" w:rsidP="00870542">
            <w:pPr>
              <w:pStyle w:val="Default"/>
              <w:jc w:val="center"/>
            </w:pPr>
            <w:r>
              <w:t>1159468,4</w:t>
            </w:r>
          </w:p>
        </w:tc>
        <w:tc>
          <w:tcPr>
            <w:tcW w:w="1004" w:type="dxa"/>
            <w:vAlign w:val="center"/>
          </w:tcPr>
          <w:p w:rsidR="00870542" w:rsidRPr="00EA2FA8" w:rsidRDefault="00F13BC8" w:rsidP="00870542">
            <w:pPr>
              <w:pStyle w:val="Default"/>
              <w:jc w:val="center"/>
            </w:pPr>
            <w:r>
              <w:t>47,1</w:t>
            </w:r>
          </w:p>
        </w:tc>
        <w:tc>
          <w:tcPr>
            <w:tcW w:w="1264" w:type="dxa"/>
            <w:vAlign w:val="center"/>
          </w:tcPr>
          <w:p w:rsidR="00870542" w:rsidRPr="00EA2FA8" w:rsidRDefault="00F13BC8" w:rsidP="00870542">
            <w:pPr>
              <w:pStyle w:val="Default"/>
              <w:jc w:val="center"/>
            </w:pPr>
            <w:r>
              <w:t>1163025,6</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F13BC8" w:rsidP="00870542">
            <w:pPr>
              <w:pStyle w:val="Default"/>
              <w:jc w:val="center"/>
            </w:pPr>
            <w:r>
              <w:t>47,7</w:t>
            </w:r>
          </w:p>
        </w:tc>
      </w:tr>
      <w:tr w:rsidR="00870542" w:rsidTr="00D5385D">
        <w:trPr>
          <w:jc w:val="center"/>
        </w:trPr>
        <w:tc>
          <w:tcPr>
            <w:tcW w:w="624" w:type="dxa"/>
            <w:vAlign w:val="center"/>
          </w:tcPr>
          <w:p w:rsidR="00870542" w:rsidRPr="009E5D89" w:rsidRDefault="00870542" w:rsidP="009E5D89">
            <w:pPr>
              <w:jc w:val="center"/>
              <w:rPr>
                <w:bCs/>
              </w:rPr>
            </w:pPr>
            <w:r>
              <w:rPr>
                <w:bCs/>
              </w:rPr>
              <w:t>9</w:t>
            </w:r>
          </w:p>
        </w:tc>
        <w:tc>
          <w:tcPr>
            <w:tcW w:w="1664" w:type="dxa"/>
            <w:vAlign w:val="center"/>
          </w:tcPr>
          <w:p w:rsidR="00870542" w:rsidRPr="009E5D89" w:rsidRDefault="00870542" w:rsidP="009E5D89">
            <w:pPr>
              <w:jc w:val="center"/>
              <w:rPr>
                <w:bCs/>
              </w:rPr>
            </w:pPr>
            <w:r w:rsidRPr="009E5D89">
              <w:rPr>
                <w:bCs/>
              </w:rPr>
              <w:t>Муниципаль</w:t>
            </w:r>
            <w:r>
              <w:rPr>
                <w:bCs/>
              </w:rPr>
              <w:t>ная программа "Молодежная политика, спорт и туризм в Новокузнецком муниципальном районе</w:t>
            </w:r>
            <w:r w:rsidRPr="009E5D89">
              <w:rPr>
                <w:bCs/>
              </w:rPr>
              <w:t>"</w:t>
            </w:r>
          </w:p>
          <w:p w:rsidR="00870542" w:rsidRPr="009E5D89" w:rsidRDefault="00870542" w:rsidP="006F088D">
            <w:pPr>
              <w:pStyle w:val="Default"/>
              <w:jc w:val="center"/>
              <w:rPr>
                <w:sz w:val="28"/>
                <w:szCs w:val="28"/>
              </w:rPr>
            </w:pPr>
          </w:p>
        </w:tc>
        <w:tc>
          <w:tcPr>
            <w:tcW w:w="1420" w:type="dxa"/>
            <w:vAlign w:val="center"/>
          </w:tcPr>
          <w:p w:rsidR="00870542" w:rsidRPr="00EA2FA8" w:rsidRDefault="00D5385D" w:rsidP="00870542">
            <w:pPr>
              <w:pStyle w:val="Default"/>
              <w:jc w:val="center"/>
            </w:pPr>
            <w:r>
              <w:t>1558,5</w:t>
            </w:r>
          </w:p>
        </w:tc>
        <w:tc>
          <w:tcPr>
            <w:tcW w:w="1137" w:type="dxa"/>
            <w:vAlign w:val="center"/>
          </w:tcPr>
          <w:p w:rsidR="00870542" w:rsidRPr="00EA2FA8" w:rsidRDefault="00D5385D" w:rsidP="00870542">
            <w:pPr>
              <w:pStyle w:val="Default"/>
              <w:jc w:val="center"/>
            </w:pPr>
            <w:r>
              <w:t>0,1</w:t>
            </w:r>
          </w:p>
        </w:tc>
        <w:tc>
          <w:tcPr>
            <w:tcW w:w="1270" w:type="dxa"/>
            <w:vAlign w:val="center"/>
          </w:tcPr>
          <w:p w:rsidR="00870542" w:rsidRPr="00EA2FA8" w:rsidRDefault="00D5385D" w:rsidP="00870542">
            <w:pPr>
              <w:pStyle w:val="Default"/>
              <w:jc w:val="center"/>
            </w:pPr>
            <w:r>
              <w:t>1415,3</w:t>
            </w:r>
          </w:p>
        </w:tc>
        <w:tc>
          <w:tcPr>
            <w:tcW w:w="1004" w:type="dxa"/>
            <w:vAlign w:val="center"/>
          </w:tcPr>
          <w:p w:rsidR="00870542" w:rsidRPr="00EA2FA8" w:rsidRDefault="00D5385D" w:rsidP="00870542">
            <w:pPr>
              <w:pStyle w:val="Default"/>
              <w:jc w:val="center"/>
            </w:pPr>
            <w:r>
              <w:t>0,1</w:t>
            </w:r>
          </w:p>
        </w:tc>
        <w:tc>
          <w:tcPr>
            <w:tcW w:w="1264" w:type="dxa"/>
            <w:vAlign w:val="center"/>
          </w:tcPr>
          <w:p w:rsidR="00870542" w:rsidRPr="00EA2FA8" w:rsidRDefault="00D5385D" w:rsidP="00870542">
            <w:pPr>
              <w:pStyle w:val="Default"/>
              <w:jc w:val="center"/>
            </w:pPr>
            <w:r>
              <w:t>1415,3</w:t>
            </w:r>
          </w:p>
        </w:tc>
        <w:tc>
          <w:tcPr>
            <w:tcW w:w="1010" w:type="dxa"/>
          </w:tcPr>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D5385D" w:rsidRDefault="00D5385D" w:rsidP="00870542">
            <w:pPr>
              <w:pStyle w:val="Default"/>
              <w:jc w:val="center"/>
            </w:pPr>
          </w:p>
          <w:p w:rsidR="00870542" w:rsidRPr="00EA2FA8" w:rsidRDefault="00D5385D" w:rsidP="00870542">
            <w:pPr>
              <w:pStyle w:val="Default"/>
              <w:jc w:val="center"/>
            </w:pPr>
            <w:r>
              <w:t>0,1</w:t>
            </w:r>
          </w:p>
        </w:tc>
      </w:tr>
      <w:tr w:rsidR="00870542" w:rsidTr="00D5385D">
        <w:trPr>
          <w:jc w:val="center"/>
        </w:trPr>
        <w:tc>
          <w:tcPr>
            <w:tcW w:w="624" w:type="dxa"/>
            <w:vAlign w:val="center"/>
          </w:tcPr>
          <w:p w:rsidR="00870542" w:rsidRPr="009E5D89" w:rsidRDefault="00870542" w:rsidP="009E5D89">
            <w:pPr>
              <w:jc w:val="center"/>
              <w:rPr>
                <w:bCs/>
              </w:rPr>
            </w:pPr>
            <w:r>
              <w:rPr>
                <w:bCs/>
              </w:rPr>
              <w:t>10</w:t>
            </w:r>
          </w:p>
        </w:tc>
        <w:tc>
          <w:tcPr>
            <w:tcW w:w="1664" w:type="dxa"/>
            <w:vAlign w:val="center"/>
          </w:tcPr>
          <w:p w:rsidR="00870542" w:rsidRPr="009E5D89" w:rsidRDefault="00870542" w:rsidP="009E5D89">
            <w:pPr>
              <w:jc w:val="center"/>
              <w:rPr>
                <w:bCs/>
              </w:rPr>
            </w:pPr>
            <w:r w:rsidRPr="009E5D89">
              <w:rPr>
                <w:bCs/>
              </w:rPr>
              <w:t>Муниципальная программа "Культура Новокузнецкого муниципального района"</w:t>
            </w:r>
          </w:p>
          <w:p w:rsidR="00870542" w:rsidRPr="009E5D89" w:rsidRDefault="00870542" w:rsidP="006F088D">
            <w:pPr>
              <w:pStyle w:val="Default"/>
              <w:jc w:val="center"/>
              <w:rPr>
                <w:sz w:val="28"/>
                <w:szCs w:val="28"/>
              </w:rPr>
            </w:pPr>
          </w:p>
        </w:tc>
        <w:tc>
          <w:tcPr>
            <w:tcW w:w="1420" w:type="dxa"/>
            <w:vAlign w:val="center"/>
          </w:tcPr>
          <w:p w:rsidR="00870542" w:rsidRPr="00EA2FA8" w:rsidRDefault="00F13BC8" w:rsidP="00870542">
            <w:pPr>
              <w:pStyle w:val="Default"/>
              <w:jc w:val="center"/>
            </w:pPr>
            <w:r>
              <w:t>234719,0</w:t>
            </w:r>
          </w:p>
        </w:tc>
        <w:tc>
          <w:tcPr>
            <w:tcW w:w="1137" w:type="dxa"/>
            <w:vAlign w:val="center"/>
          </w:tcPr>
          <w:p w:rsidR="00870542" w:rsidRPr="00EA2FA8" w:rsidRDefault="005A014B" w:rsidP="00870542">
            <w:pPr>
              <w:pStyle w:val="Default"/>
              <w:jc w:val="center"/>
            </w:pPr>
            <w:r>
              <w:t>10,</w:t>
            </w:r>
            <w:r w:rsidR="00F13BC8">
              <w:t>1</w:t>
            </w:r>
          </w:p>
        </w:tc>
        <w:tc>
          <w:tcPr>
            <w:tcW w:w="1270" w:type="dxa"/>
            <w:vAlign w:val="center"/>
          </w:tcPr>
          <w:p w:rsidR="00870542" w:rsidRPr="00EA2FA8" w:rsidRDefault="00F13BC8" w:rsidP="00870542">
            <w:pPr>
              <w:pStyle w:val="Default"/>
              <w:jc w:val="center"/>
            </w:pPr>
            <w:r>
              <w:t>234719,0</w:t>
            </w:r>
          </w:p>
        </w:tc>
        <w:tc>
          <w:tcPr>
            <w:tcW w:w="1004" w:type="dxa"/>
            <w:vAlign w:val="center"/>
          </w:tcPr>
          <w:p w:rsidR="00870542" w:rsidRPr="00EA2FA8" w:rsidRDefault="005A014B" w:rsidP="00870542">
            <w:pPr>
              <w:pStyle w:val="Default"/>
              <w:jc w:val="center"/>
            </w:pPr>
            <w:r>
              <w:t>9,</w:t>
            </w:r>
            <w:r w:rsidR="004B1EA0">
              <w:t>6</w:t>
            </w:r>
          </w:p>
        </w:tc>
        <w:tc>
          <w:tcPr>
            <w:tcW w:w="1264" w:type="dxa"/>
            <w:vAlign w:val="center"/>
          </w:tcPr>
          <w:p w:rsidR="00870542" w:rsidRPr="00EA2FA8" w:rsidRDefault="00F13BC8" w:rsidP="00870542">
            <w:pPr>
              <w:pStyle w:val="Default"/>
              <w:jc w:val="center"/>
            </w:pPr>
            <w:r>
              <w:t>234719,0</w:t>
            </w:r>
          </w:p>
        </w:tc>
        <w:tc>
          <w:tcPr>
            <w:tcW w:w="1010" w:type="dxa"/>
          </w:tcPr>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870542" w:rsidRPr="00EA2FA8" w:rsidRDefault="005A014B" w:rsidP="00870542">
            <w:pPr>
              <w:pStyle w:val="Default"/>
              <w:jc w:val="center"/>
            </w:pPr>
            <w:r>
              <w:t>9,</w:t>
            </w:r>
            <w:r w:rsidR="00F13BC8">
              <w:t>6</w:t>
            </w:r>
          </w:p>
        </w:tc>
      </w:tr>
      <w:tr w:rsidR="00870542" w:rsidTr="00D5385D">
        <w:trPr>
          <w:jc w:val="center"/>
        </w:trPr>
        <w:tc>
          <w:tcPr>
            <w:tcW w:w="624" w:type="dxa"/>
            <w:vAlign w:val="center"/>
          </w:tcPr>
          <w:p w:rsidR="00870542" w:rsidRPr="009E5D89" w:rsidRDefault="00870542" w:rsidP="009E5D89">
            <w:pPr>
              <w:pStyle w:val="Default"/>
              <w:jc w:val="center"/>
            </w:pPr>
            <w:r w:rsidRPr="009E5D89">
              <w:t>1</w:t>
            </w:r>
            <w:r>
              <w:t>1</w:t>
            </w:r>
          </w:p>
        </w:tc>
        <w:tc>
          <w:tcPr>
            <w:tcW w:w="1664" w:type="dxa"/>
            <w:vAlign w:val="center"/>
          </w:tcPr>
          <w:p w:rsidR="00870542" w:rsidRPr="009E5D89" w:rsidRDefault="00870542" w:rsidP="009E5D89">
            <w:pPr>
              <w:jc w:val="center"/>
              <w:rPr>
                <w:bCs/>
              </w:rPr>
            </w:pPr>
          </w:p>
          <w:p w:rsidR="00870542" w:rsidRPr="009E5D89" w:rsidRDefault="00870542" w:rsidP="009E5D89">
            <w:pPr>
              <w:jc w:val="center"/>
              <w:rPr>
                <w:bCs/>
              </w:rPr>
            </w:pPr>
            <w:r w:rsidRPr="009E5D89">
              <w:rPr>
                <w:bCs/>
              </w:rPr>
              <w:t>Муниципальная программа "Имущественный комплекс Новокузнецкого муниципального района"</w:t>
            </w:r>
          </w:p>
          <w:p w:rsidR="00870542" w:rsidRPr="009E5D89" w:rsidRDefault="00870542" w:rsidP="009E5D89">
            <w:pPr>
              <w:pStyle w:val="Default"/>
              <w:jc w:val="center"/>
            </w:pPr>
          </w:p>
        </w:tc>
        <w:tc>
          <w:tcPr>
            <w:tcW w:w="1420" w:type="dxa"/>
            <w:vAlign w:val="center"/>
          </w:tcPr>
          <w:p w:rsidR="00870542" w:rsidRPr="00EA2FA8" w:rsidRDefault="005A014B" w:rsidP="00870542">
            <w:pPr>
              <w:pStyle w:val="Default"/>
              <w:jc w:val="center"/>
            </w:pPr>
            <w:r>
              <w:t>50223,8</w:t>
            </w:r>
          </w:p>
        </w:tc>
        <w:tc>
          <w:tcPr>
            <w:tcW w:w="1137" w:type="dxa"/>
            <w:vAlign w:val="center"/>
          </w:tcPr>
          <w:p w:rsidR="00870542" w:rsidRPr="00EA2FA8" w:rsidRDefault="005A014B" w:rsidP="00870542">
            <w:pPr>
              <w:pStyle w:val="Default"/>
              <w:jc w:val="center"/>
            </w:pPr>
            <w:r>
              <w:t>2,2</w:t>
            </w:r>
          </w:p>
        </w:tc>
        <w:tc>
          <w:tcPr>
            <w:tcW w:w="1270" w:type="dxa"/>
            <w:vAlign w:val="center"/>
          </w:tcPr>
          <w:p w:rsidR="00870542" w:rsidRPr="00EA2FA8" w:rsidRDefault="005A014B" w:rsidP="00870542">
            <w:pPr>
              <w:pStyle w:val="Default"/>
              <w:jc w:val="center"/>
            </w:pPr>
            <w:r>
              <w:t>50221,3</w:t>
            </w:r>
          </w:p>
        </w:tc>
        <w:tc>
          <w:tcPr>
            <w:tcW w:w="1004" w:type="dxa"/>
            <w:vAlign w:val="center"/>
          </w:tcPr>
          <w:p w:rsidR="00870542" w:rsidRPr="00EA2FA8" w:rsidRDefault="005A014B" w:rsidP="00870542">
            <w:pPr>
              <w:pStyle w:val="Default"/>
              <w:jc w:val="center"/>
            </w:pPr>
            <w:r>
              <w:t>2,</w:t>
            </w:r>
            <w:r w:rsidR="00F13BC8">
              <w:t>0</w:t>
            </w:r>
          </w:p>
        </w:tc>
        <w:tc>
          <w:tcPr>
            <w:tcW w:w="1264" w:type="dxa"/>
            <w:vAlign w:val="center"/>
          </w:tcPr>
          <w:p w:rsidR="00870542" w:rsidRPr="00EA2FA8" w:rsidRDefault="005A014B" w:rsidP="00870542">
            <w:pPr>
              <w:pStyle w:val="Default"/>
              <w:jc w:val="center"/>
            </w:pPr>
            <w:r>
              <w:t>50221,3</w:t>
            </w:r>
          </w:p>
        </w:tc>
        <w:tc>
          <w:tcPr>
            <w:tcW w:w="1010" w:type="dxa"/>
          </w:tcPr>
          <w:p w:rsidR="005A014B" w:rsidRDefault="005A014B" w:rsidP="00870542">
            <w:pPr>
              <w:pStyle w:val="Default"/>
              <w:jc w:val="center"/>
            </w:pPr>
          </w:p>
          <w:p w:rsidR="005A014B" w:rsidRDefault="005A014B" w:rsidP="00870542">
            <w:pPr>
              <w:pStyle w:val="Default"/>
              <w:jc w:val="center"/>
            </w:pPr>
          </w:p>
          <w:p w:rsidR="00F13BC8" w:rsidRDefault="00F13BC8" w:rsidP="00870542">
            <w:pPr>
              <w:pStyle w:val="Default"/>
              <w:jc w:val="center"/>
            </w:pPr>
          </w:p>
          <w:p w:rsidR="00F13BC8" w:rsidRDefault="00F13BC8" w:rsidP="00870542">
            <w:pPr>
              <w:pStyle w:val="Default"/>
              <w:jc w:val="center"/>
            </w:pPr>
          </w:p>
          <w:p w:rsidR="00F13BC8" w:rsidRDefault="00F13BC8" w:rsidP="00870542">
            <w:pPr>
              <w:pStyle w:val="Default"/>
              <w:jc w:val="center"/>
            </w:pPr>
          </w:p>
          <w:p w:rsidR="00870542" w:rsidRPr="00EA2FA8" w:rsidRDefault="005A014B" w:rsidP="00870542">
            <w:pPr>
              <w:pStyle w:val="Default"/>
              <w:jc w:val="center"/>
            </w:pPr>
            <w:r>
              <w:t>2,1</w:t>
            </w:r>
          </w:p>
        </w:tc>
      </w:tr>
      <w:tr w:rsidR="00870542" w:rsidTr="00D5385D">
        <w:trPr>
          <w:jc w:val="center"/>
        </w:trPr>
        <w:tc>
          <w:tcPr>
            <w:tcW w:w="624" w:type="dxa"/>
            <w:vAlign w:val="center"/>
          </w:tcPr>
          <w:p w:rsidR="00870542" w:rsidRPr="009E5D89" w:rsidRDefault="00870542" w:rsidP="009E5D89">
            <w:pPr>
              <w:pStyle w:val="Default"/>
              <w:jc w:val="center"/>
            </w:pPr>
            <w:r w:rsidRPr="009E5D89">
              <w:t>1</w:t>
            </w:r>
            <w:r>
              <w:t>2</w:t>
            </w:r>
          </w:p>
        </w:tc>
        <w:tc>
          <w:tcPr>
            <w:tcW w:w="1664" w:type="dxa"/>
            <w:vAlign w:val="center"/>
          </w:tcPr>
          <w:p w:rsidR="00870542" w:rsidRPr="009E5D89" w:rsidRDefault="00870542" w:rsidP="009E5D89">
            <w:pPr>
              <w:jc w:val="center"/>
              <w:rPr>
                <w:bCs/>
              </w:rPr>
            </w:pPr>
            <w:r w:rsidRPr="009E5D89">
              <w:rPr>
                <w:bCs/>
              </w:rPr>
              <w:t xml:space="preserve">Муниципальная программа «Предупреждение и ликвидация чрезвычайных ситуаций на территории Новокузнецкого муниципального района» </w:t>
            </w:r>
          </w:p>
          <w:p w:rsidR="00870542" w:rsidRPr="009E5D89" w:rsidRDefault="00870542" w:rsidP="009E5D89">
            <w:pPr>
              <w:pStyle w:val="Default"/>
              <w:jc w:val="center"/>
            </w:pPr>
          </w:p>
        </w:tc>
        <w:tc>
          <w:tcPr>
            <w:tcW w:w="1420" w:type="dxa"/>
            <w:vAlign w:val="center"/>
          </w:tcPr>
          <w:p w:rsidR="00870542" w:rsidRPr="00EA2FA8" w:rsidRDefault="005A014B" w:rsidP="00870542">
            <w:pPr>
              <w:pStyle w:val="Default"/>
              <w:jc w:val="center"/>
            </w:pPr>
            <w:r>
              <w:lastRenderedPageBreak/>
              <w:t>50465,4</w:t>
            </w:r>
          </w:p>
        </w:tc>
        <w:tc>
          <w:tcPr>
            <w:tcW w:w="1137" w:type="dxa"/>
            <w:vAlign w:val="center"/>
          </w:tcPr>
          <w:p w:rsidR="00870542" w:rsidRPr="00EA2FA8" w:rsidRDefault="005A014B" w:rsidP="00870542">
            <w:pPr>
              <w:pStyle w:val="Default"/>
              <w:jc w:val="center"/>
            </w:pPr>
            <w:r>
              <w:t>2,2</w:t>
            </w:r>
          </w:p>
        </w:tc>
        <w:tc>
          <w:tcPr>
            <w:tcW w:w="1270" w:type="dxa"/>
            <w:vAlign w:val="center"/>
          </w:tcPr>
          <w:p w:rsidR="00870542" w:rsidRPr="00EA2FA8" w:rsidRDefault="005A014B" w:rsidP="00870542">
            <w:pPr>
              <w:pStyle w:val="Default"/>
              <w:jc w:val="center"/>
            </w:pPr>
            <w:r>
              <w:t>49873,4</w:t>
            </w:r>
          </w:p>
        </w:tc>
        <w:tc>
          <w:tcPr>
            <w:tcW w:w="1004" w:type="dxa"/>
            <w:vAlign w:val="center"/>
          </w:tcPr>
          <w:p w:rsidR="00870542" w:rsidRPr="00EA2FA8" w:rsidRDefault="005A014B" w:rsidP="00870542">
            <w:pPr>
              <w:pStyle w:val="Default"/>
              <w:jc w:val="center"/>
            </w:pPr>
            <w:r>
              <w:t>2,</w:t>
            </w:r>
            <w:r w:rsidR="00F13BC8">
              <w:t>0</w:t>
            </w:r>
          </w:p>
        </w:tc>
        <w:tc>
          <w:tcPr>
            <w:tcW w:w="1264" w:type="dxa"/>
            <w:vAlign w:val="center"/>
          </w:tcPr>
          <w:p w:rsidR="00870542" w:rsidRPr="00EA2FA8" w:rsidRDefault="005A014B" w:rsidP="00870542">
            <w:pPr>
              <w:pStyle w:val="Default"/>
              <w:jc w:val="center"/>
            </w:pPr>
            <w:r>
              <w:t>49505,4</w:t>
            </w:r>
          </w:p>
        </w:tc>
        <w:tc>
          <w:tcPr>
            <w:tcW w:w="1010" w:type="dxa"/>
          </w:tcPr>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870542" w:rsidRPr="00EA2FA8" w:rsidRDefault="005A014B" w:rsidP="00870542">
            <w:pPr>
              <w:pStyle w:val="Default"/>
              <w:jc w:val="center"/>
            </w:pPr>
            <w:r>
              <w:t>2,</w:t>
            </w:r>
            <w:r w:rsidR="00F13BC8">
              <w:t>0</w:t>
            </w:r>
          </w:p>
        </w:tc>
      </w:tr>
      <w:tr w:rsidR="00870542" w:rsidTr="00D5385D">
        <w:trPr>
          <w:jc w:val="center"/>
        </w:trPr>
        <w:tc>
          <w:tcPr>
            <w:tcW w:w="624" w:type="dxa"/>
            <w:vAlign w:val="center"/>
          </w:tcPr>
          <w:p w:rsidR="00870542" w:rsidRPr="009E5D89" w:rsidRDefault="00870542" w:rsidP="009E5D89">
            <w:pPr>
              <w:pStyle w:val="Default"/>
              <w:jc w:val="center"/>
            </w:pPr>
            <w:r w:rsidRPr="009E5D89">
              <w:lastRenderedPageBreak/>
              <w:t>1</w:t>
            </w:r>
            <w:r>
              <w:t>3</w:t>
            </w:r>
          </w:p>
        </w:tc>
        <w:tc>
          <w:tcPr>
            <w:tcW w:w="1664" w:type="dxa"/>
            <w:vAlign w:val="center"/>
          </w:tcPr>
          <w:p w:rsidR="00870542" w:rsidRPr="009E5D89" w:rsidRDefault="00870542" w:rsidP="009E5D89">
            <w:pPr>
              <w:jc w:val="center"/>
              <w:rPr>
                <w:bCs/>
              </w:rPr>
            </w:pPr>
            <w:r w:rsidRPr="009E5D89">
              <w:rPr>
                <w:bCs/>
              </w:rPr>
              <w:t>Муниципальная программа "Обеспечение безопасности населения Новокузнецкого муниципального района"</w:t>
            </w:r>
          </w:p>
          <w:p w:rsidR="00870542" w:rsidRPr="009E5D89" w:rsidRDefault="00870542" w:rsidP="009E5D89">
            <w:pPr>
              <w:pStyle w:val="Default"/>
              <w:jc w:val="center"/>
            </w:pPr>
          </w:p>
        </w:tc>
        <w:tc>
          <w:tcPr>
            <w:tcW w:w="1420" w:type="dxa"/>
            <w:vAlign w:val="center"/>
          </w:tcPr>
          <w:p w:rsidR="00870542" w:rsidRPr="00EA2FA8" w:rsidRDefault="005A014B" w:rsidP="00870542">
            <w:pPr>
              <w:pStyle w:val="Default"/>
              <w:jc w:val="center"/>
            </w:pPr>
            <w:r>
              <w:t>650,0</w:t>
            </w:r>
          </w:p>
        </w:tc>
        <w:tc>
          <w:tcPr>
            <w:tcW w:w="1137" w:type="dxa"/>
            <w:vAlign w:val="center"/>
          </w:tcPr>
          <w:p w:rsidR="00870542" w:rsidRPr="00EA2FA8" w:rsidRDefault="005A014B" w:rsidP="00870542">
            <w:pPr>
              <w:pStyle w:val="Default"/>
              <w:jc w:val="center"/>
            </w:pPr>
            <w:r>
              <w:t>0,0</w:t>
            </w:r>
          </w:p>
        </w:tc>
        <w:tc>
          <w:tcPr>
            <w:tcW w:w="1270" w:type="dxa"/>
            <w:vAlign w:val="center"/>
          </w:tcPr>
          <w:p w:rsidR="00870542" w:rsidRPr="00EA2FA8" w:rsidRDefault="005A014B" w:rsidP="00870542">
            <w:pPr>
              <w:pStyle w:val="Default"/>
              <w:jc w:val="center"/>
            </w:pPr>
            <w:r>
              <w:t>650,0</w:t>
            </w:r>
          </w:p>
        </w:tc>
        <w:tc>
          <w:tcPr>
            <w:tcW w:w="1004" w:type="dxa"/>
            <w:vAlign w:val="center"/>
          </w:tcPr>
          <w:p w:rsidR="00870542" w:rsidRPr="00EA2FA8" w:rsidRDefault="005A014B" w:rsidP="00870542">
            <w:pPr>
              <w:pStyle w:val="Default"/>
              <w:jc w:val="center"/>
            </w:pPr>
            <w:r>
              <w:t>0,0</w:t>
            </w:r>
          </w:p>
        </w:tc>
        <w:tc>
          <w:tcPr>
            <w:tcW w:w="1264" w:type="dxa"/>
            <w:vAlign w:val="center"/>
          </w:tcPr>
          <w:p w:rsidR="00870542" w:rsidRPr="00EA2FA8" w:rsidRDefault="005A014B" w:rsidP="00870542">
            <w:pPr>
              <w:pStyle w:val="Default"/>
              <w:jc w:val="center"/>
            </w:pPr>
            <w:r>
              <w:t>650,0</w:t>
            </w:r>
          </w:p>
        </w:tc>
        <w:tc>
          <w:tcPr>
            <w:tcW w:w="1010" w:type="dxa"/>
          </w:tcPr>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5A014B" w:rsidRDefault="005A014B" w:rsidP="00870542">
            <w:pPr>
              <w:pStyle w:val="Default"/>
              <w:jc w:val="center"/>
            </w:pPr>
          </w:p>
          <w:p w:rsidR="00870542" w:rsidRPr="00EA2FA8" w:rsidRDefault="005A014B" w:rsidP="00870542">
            <w:pPr>
              <w:pStyle w:val="Default"/>
              <w:jc w:val="center"/>
            </w:pPr>
            <w:r>
              <w:t>0,0</w:t>
            </w:r>
          </w:p>
        </w:tc>
      </w:tr>
      <w:tr w:rsidR="00870542" w:rsidTr="00D5385D">
        <w:trPr>
          <w:jc w:val="center"/>
        </w:trPr>
        <w:tc>
          <w:tcPr>
            <w:tcW w:w="624" w:type="dxa"/>
            <w:vAlign w:val="center"/>
          </w:tcPr>
          <w:p w:rsidR="00870542" w:rsidRPr="009E5D89" w:rsidRDefault="00870542" w:rsidP="009E5D89">
            <w:pPr>
              <w:pStyle w:val="Default"/>
              <w:jc w:val="center"/>
            </w:pPr>
            <w:r w:rsidRPr="009E5D89">
              <w:t>1</w:t>
            </w:r>
            <w:r>
              <w:t>4</w:t>
            </w:r>
          </w:p>
        </w:tc>
        <w:tc>
          <w:tcPr>
            <w:tcW w:w="1664" w:type="dxa"/>
            <w:vAlign w:val="center"/>
          </w:tcPr>
          <w:p w:rsidR="00870542" w:rsidRPr="001C64F5" w:rsidRDefault="00870542" w:rsidP="001C64F5">
            <w:pPr>
              <w:jc w:val="center"/>
              <w:rPr>
                <w:bCs/>
              </w:rPr>
            </w:pPr>
            <w:r w:rsidRPr="001C64F5">
              <w:rPr>
                <w:bCs/>
              </w:rPr>
              <w:t>Муниципальная программа "Развитие субъектов малого и среднего предпринимательства Новокузнецкого муниципального района"</w:t>
            </w:r>
          </w:p>
          <w:p w:rsidR="00870542" w:rsidRPr="001C64F5" w:rsidRDefault="00870542" w:rsidP="009E5D89">
            <w:pPr>
              <w:pStyle w:val="Default"/>
              <w:jc w:val="center"/>
            </w:pPr>
          </w:p>
        </w:tc>
        <w:tc>
          <w:tcPr>
            <w:tcW w:w="1420" w:type="dxa"/>
            <w:vAlign w:val="center"/>
          </w:tcPr>
          <w:p w:rsidR="00870542" w:rsidRPr="00EA2FA8" w:rsidRDefault="005A014B" w:rsidP="009E5D89">
            <w:pPr>
              <w:pStyle w:val="Default"/>
              <w:jc w:val="center"/>
            </w:pPr>
            <w:r>
              <w:t>1200,0</w:t>
            </w:r>
          </w:p>
        </w:tc>
        <w:tc>
          <w:tcPr>
            <w:tcW w:w="1137" w:type="dxa"/>
            <w:vAlign w:val="center"/>
          </w:tcPr>
          <w:p w:rsidR="00870542" w:rsidRPr="00EA2FA8" w:rsidRDefault="005A014B" w:rsidP="00825B1D">
            <w:pPr>
              <w:pStyle w:val="Default"/>
              <w:jc w:val="center"/>
            </w:pPr>
            <w:r>
              <w:t>0,1</w:t>
            </w:r>
          </w:p>
        </w:tc>
        <w:tc>
          <w:tcPr>
            <w:tcW w:w="1270" w:type="dxa"/>
            <w:vAlign w:val="center"/>
          </w:tcPr>
          <w:p w:rsidR="00870542" w:rsidRPr="00EA2FA8" w:rsidRDefault="005A014B" w:rsidP="009E5D89">
            <w:pPr>
              <w:pStyle w:val="Default"/>
              <w:jc w:val="center"/>
            </w:pPr>
            <w:r>
              <w:t>1200,0</w:t>
            </w:r>
          </w:p>
        </w:tc>
        <w:tc>
          <w:tcPr>
            <w:tcW w:w="1004" w:type="dxa"/>
            <w:vAlign w:val="center"/>
          </w:tcPr>
          <w:p w:rsidR="00870542" w:rsidRPr="00EA2FA8" w:rsidRDefault="005A014B" w:rsidP="00EA2FA8">
            <w:pPr>
              <w:pStyle w:val="Default"/>
              <w:jc w:val="center"/>
            </w:pPr>
            <w:r>
              <w:t>0,0</w:t>
            </w:r>
          </w:p>
        </w:tc>
        <w:tc>
          <w:tcPr>
            <w:tcW w:w="1264" w:type="dxa"/>
            <w:vAlign w:val="center"/>
          </w:tcPr>
          <w:p w:rsidR="00870542" w:rsidRPr="00EA2FA8" w:rsidRDefault="005A014B" w:rsidP="00734684">
            <w:pPr>
              <w:pStyle w:val="Default"/>
              <w:jc w:val="center"/>
            </w:pPr>
            <w:r>
              <w:t>1200,0</w:t>
            </w:r>
          </w:p>
        </w:tc>
        <w:tc>
          <w:tcPr>
            <w:tcW w:w="1010" w:type="dxa"/>
            <w:vAlign w:val="center"/>
          </w:tcPr>
          <w:p w:rsidR="00870542" w:rsidRPr="00EA2FA8" w:rsidRDefault="005A014B" w:rsidP="007B7FAE">
            <w:pPr>
              <w:pStyle w:val="Default"/>
              <w:jc w:val="center"/>
            </w:pPr>
            <w:r>
              <w:t>0,0</w:t>
            </w:r>
          </w:p>
        </w:tc>
      </w:tr>
      <w:tr w:rsidR="00870542" w:rsidTr="00D5385D">
        <w:trPr>
          <w:jc w:val="center"/>
        </w:trPr>
        <w:tc>
          <w:tcPr>
            <w:tcW w:w="624" w:type="dxa"/>
            <w:vAlign w:val="center"/>
          </w:tcPr>
          <w:p w:rsidR="00870542" w:rsidRPr="009E5D89" w:rsidRDefault="00870542" w:rsidP="009E5D89">
            <w:pPr>
              <w:pStyle w:val="Default"/>
              <w:jc w:val="center"/>
            </w:pPr>
            <w:r w:rsidRPr="009E5D89">
              <w:t>1</w:t>
            </w:r>
            <w:r>
              <w:t>5</w:t>
            </w:r>
          </w:p>
        </w:tc>
        <w:tc>
          <w:tcPr>
            <w:tcW w:w="1664" w:type="dxa"/>
            <w:vAlign w:val="center"/>
          </w:tcPr>
          <w:p w:rsidR="00870542" w:rsidRPr="001C64F5" w:rsidRDefault="00870542" w:rsidP="001C64F5">
            <w:pPr>
              <w:jc w:val="center"/>
              <w:rPr>
                <w:bCs/>
              </w:rPr>
            </w:pPr>
            <w:r w:rsidRPr="001C64F5">
              <w:rPr>
                <w:bCs/>
              </w:rPr>
              <w:t>Муниципальная программа "Управление муниципальными финансами Новокузнецкого муниципального района"</w:t>
            </w:r>
          </w:p>
          <w:p w:rsidR="00870542" w:rsidRPr="001C64F5" w:rsidRDefault="00870542" w:rsidP="009E5D89">
            <w:pPr>
              <w:pStyle w:val="Default"/>
              <w:jc w:val="center"/>
            </w:pPr>
          </w:p>
        </w:tc>
        <w:tc>
          <w:tcPr>
            <w:tcW w:w="1420" w:type="dxa"/>
            <w:vAlign w:val="center"/>
          </w:tcPr>
          <w:p w:rsidR="00870542" w:rsidRPr="00EA2FA8" w:rsidRDefault="005A014B" w:rsidP="009E5D89">
            <w:pPr>
              <w:pStyle w:val="Default"/>
              <w:jc w:val="center"/>
            </w:pPr>
            <w:r>
              <w:t>65939,0</w:t>
            </w:r>
          </w:p>
        </w:tc>
        <w:tc>
          <w:tcPr>
            <w:tcW w:w="1137" w:type="dxa"/>
            <w:vAlign w:val="center"/>
          </w:tcPr>
          <w:p w:rsidR="00870542" w:rsidRPr="00EA2FA8" w:rsidRDefault="005A014B" w:rsidP="00825B1D">
            <w:pPr>
              <w:pStyle w:val="Default"/>
              <w:jc w:val="center"/>
            </w:pPr>
            <w:r>
              <w:t>2,</w:t>
            </w:r>
            <w:r w:rsidR="00F13BC8">
              <w:t>8</w:t>
            </w:r>
          </w:p>
        </w:tc>
        <w:tc>
          <w:tcPr>
            <w:tcW w:w="1270" w:type="dxa"/>
            <w:vAlign w:val="center"/>
          </w:tcPr>
          <w:p w:rsidR="00870542" w:rsidRPr="00EA2FA8" w:rsidRDefault="005A014B" w:rsidP="009E5D89">
            <w:pPr>
              <w:pStyle w:val="Default"/>
              <w:jc w:val="center"/>
            </w:pPr>
            <w:r>
              <w:t>65923</w:t>
            </w:r>
            <w:r w:rsidR="004E2427">
              <w:t>,0</w:t>
            </w:r>
          </w:p>
        </w:tc>
        <w:tc>
          <w:tcPr>
            <w:tcW w:w="1004" w:type="dxa"/>
            <w:vAlign w:val="center"/>
          </w:tcPr>
          <w:p w:rsidR="00870542" w:rsidRPr="00EA2FA8" w:rsidRDefault="005A014B" w:rsidP="00EA2FA8">
            <w:pPr>
              <w:pStyle w:val="Default"/>
              <w:jc w:val="center"/>
            </w:pPr>
            <w:r>
              <w:t>2,7</w:t>
            </w:r>
          </w:p>
        </w:tc>
        <w:tc>
          <w:tcPr>
            <w:tcW w:w="1264" w:type="dxa"/>
            <w:vAlign w:val="center"/>
          </w:tcPr>
          <w:p w:rsidR="00870542" w:rsidRPr="00EA2FA8" w:rsidRDefault="005A014B" w:rsidP="005A014B">
            <w:pPr>
              <w:pStyle w:val="Default"/>
            </w:pPr>
            <w:r>
              <w:t>65918,0</w:t>
            </w:r>
          </w:p>
        </w:tc>
        <w:tc>
          <w:tcPr>
            <w:tcW w:w="1010" w:type="dxa"/>
          </w:tcPr>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870542" w:rsidRPr="00EA2FA8" w:rsidRDefault="005A014B" w:rsidP="00734684">
            <w:pPr>
              <w:pStyle w:val="Default"/>
              <w:jc w:val="center"/>
            </w:pPr>
            <w:r>
              <w:t>2,7</w:t>
            </w:r>
          </w:p>
        </w:tc>
      </w:tr>
      <w:tr w:rsidR="00870542" w:rsidTr="00D5385D">
        <w:trPr>
          <w:jc w:val="center"/>
        </w:trPr>
        <w:tc>
          <w:tcPr>
            <w:tcW w:w="624" w:type="dxa"/>
            <w:vAlign w:val="center"/>
          </w:tcPr>
          <w:p w:rsidR="00870542" w:rsidRPr="009E5D89" w:rsidRDefault="00870542" w:rsidP="009E5D89">
            <w:pPr>
              <w:pStyle w:val="Default"/>
              <w:jc w:val="center"/>
            </w:pPr>
            <w:r>
              <w:t>16</w:t>
            </w:r>
          </w:p>
        </w:tc>
        <w:tc>
          <w:tcPr>
            <w:tcW w:w="1664" w:type="dxa"/>
            <w:vAlign w:val="center"/>
          </w:tcPr>
          <w:p w:rsidR="00870542" w:rsidRPr="001C64F5" w:rsidRDefault="00870542" w:rsidP="001C64F5">
            <w:pPr>
              <w:jc w:val="center"/>
              <w:rPr>
                <w:bCs/>
              </w:rPr>
            </w:pPr>
            <w:r>
              <w:rPr>
                <w:bCs/>
              </w:rPr>
              <w:t>Муниципальная программа «Охрана окружающей среды на территории Новокузнецкого муниципального района»</w:t>
            </w:r>
          </w:p>
        </w:tc>
        <w:tc>
          <w:tcPr>
            <w:tcW w:w="1420" w:type="dxa"/>
            <w:vAlign w:val="center"/>
          </w:tcPr>
          <w:p w:rsidR="00870542" w:rsidRPr="00EA2FA8" w:rsidRDefault="005A014B" w:rsidP="009E5D89">
            <w:pPr>
              <w:pStyle w:val="Default"/>
              <w:jc w:val="center"/>
            </w:pPr>
            <w:r>
              <w:t>340,0</w:t>
            </w:r>
          </w:p>
        </w:tc>
        <w:tc>
          <w:tcPr>
            <w:tcW w:w="1137" w:type="dxa"/>
            <w:vAlign w:val="center"/>
          </w:tcPr>
          <w:p w:rsidR="00870542" w:rsidRPr="00EA2FA8" w:rsidRDefault="005A014B" w:rsidP="00825B1D">
            <w:pPr>
              <w:pStyle w:val="Default"/>
              <w:jc w:val="center"/>
            </w:pPr>
            <w:r>
              <w:t>0,0</w:t>
            </w:r>
          </w:p>
        </w:tc>
        <w:tc>
          <w:tcPr>
            <w:tcW w:w="1270" w:type="dxa"/>
            <w:vAlign w:val="center"/>
          </w:tcPr>
          <w:p w:rsidR="00870542" w:rsidRPr="00EA2FA8" w:rsidRDefault="005A014B" w:rsidP="009E5D89">
            <w:pPr>
              <w:pStyle w:val="Default"/>
              <w:jc w:val="center"/>
            </w:pPr>
            <w:r>
              <w:t>340,0</w:t>
            </w:r>
          </w:p>
        </w:tc>
        <w:tc>
          <w:tcPr>
            <w:tcW w:w="1004" w:type="dxa"/>
            <w:vAlign w:val="center"/>
          </w:tcPr>
          <w:p w:rsidR="00870542" w:rsidRPr="00EA2FA8" w:rsidRDefault="005A014B" w:rsidP="00EA2FA8">
            <w:pPr>
              <w:pStyle w:val="Default"/>
              <w:jc w:val="center"/>
            </w:pPr>
            <w:r>
              <w:t>0,0</w:t>
            </w:r>
          </w:p>
        </w:tc>
        <w:tc>
          <w:tcPr>
            <w:tcW w:w="1264" w:type="dxa"/>
            <w:vAlign w:val="center"/>
          </w:tcPr>
          <w:p w:rsidR="00870542" w:rsidRPr="00EA2FA8" w:rsidRDefault="005A014B" w:rsidP="00734684">
            <w:pPr>
              <w:pStyle w:val="Default"/>
              <w:jc w:val="center"/>
            </w:pPr>
            <w:r>
              <w:t>340,0</w:t>
            </w:r>
          </w:p>
        </w:tc>
        <w:tc>
          <w:tcPr>
            <w:tcW w:w="1010" w:type="dxa"/>
          </w:tcPr>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5A014B" w:rsidRDefault="005A014B" w:rsidP="00734684">
            <w:pPr>
              <w:pStyle w:val="Default"/>
              <w:jc w:val="center"/>
            </w:pPr>
          </w:p>
          <w:p w:rsidR="00870542" w:rsidRPr="00EA2FA8" w:rsidRDefault="005A014B" w:rsidP="00734684">
            <w:pPr>
              <w:pStyle w:val="Default"/>
              <w:jc w:val="center"/>
            </w:pPr>
            <w:r>
              <w:t>0,0</w:t>
            </w:r>
          </w:p>
        </w:tc>
      </w:tr>
      <w:tr w:rsidR="00870542" w:rsidTr="00D5385D">
        <w:trPr>
          <w:jc w:val="center"/>
        </w:trPr>
        <w:tc>
          <w:tcPr>
            <w:tcW w:w="624" w:type="dxa"/>
            <w:vAlign w:val="center"/>
          </w:tcPr>
          <w:p w:rsidR="00870542" w:rsidRPr="009E5D89" w:rsidRDefault="00870542" w:rsidP="009E5D89">
            <w:pPr>
              <w:pStyle w:val="Default"/>
              <w:jc w:val="center"/>
            </w:pPr>
            <w:r>
              <w:t>17</w:t>
            </w:r>
          </w:p>
        </w:tc>
        <w:tc>
          <w:tcPr>
            <w:tcW w:w="1664" w:type="dxa"/>
            <w:vAlign w:val="center"/>
          </w:tcPr>
          <w:p w:rsidR="00870542" w:rsidRPr="007F3371" w:rsidRDefault="00870542" w:rsidP="009E5D89">
            <w:pPr>
              <w:pStyle w:val="Default"/>
              <w:jc w:val="center"/>
            </w:pPr>
            <w:r w:rsidRPr="007F3371">
              <w:t xml:space="preserve">Муниципальная программа «Формирование системы профилактики экстремизма </w:t>
            </w:r>
            <w:r w:rsidRPr="007F3371">
              <w:lastRenderedPageBreak/>
              <w:t>и терроризма, предупреждение межнациональных конфликтов на территории Новокузнецкого муниципального района»</w:t>
            </w:r>
          </w:p>
        </w:tc>
        <w:tc>
          <w:tcPr>
            <w:tcW w:w="1420" w:type="dxa"/>
            <w:vAlign w:val="center"/>
          </w:tcPr>
          <w:p w:rsidR="00870542" w:rsidRPr="007B7FAE" w:rsidRDefault="005A014B" w:rsidP="00EA2FA8">
            <w:pPr>
              <w:pStyle w:val="Default"/>
              <w:jc w:val="center"/>
            </w:pPr>
            <w:r>
              <w:lastRenderedPageBreak/>
              <w:t>500,0</w:t>
            </w:r>
          </w:p>
        </w:tc>
        <w:tc>
          <w:tcPr>
            <w:tcW w:w="1137" w:type="dxa"/>
            <w:vAlign w:val="center"/>
          </w:tcPr>
          <w:p w:rsidR="00870542" w:rsidRPr="007B7FAE" w:rsidRDefault="005A014B" w:rsidP="00EA2FA8">
            <w:pPr>
              <w:pStyle w:val="Default"/>
              <w:jc w:val="center"/>
            </w:pPr>
            <w:r>
              <w:t>0,0</w:t>
            </w:r>
          </w:p>
        </w:tc>
        <w:tc>
          <w:tcPr>
            <w:tcW w:w="1270" w:type="dxa"/>
            <w:vAlign w:val="center"/>
          </w:tcPr>
          <w:p w:rsidR="00870542" w:rsidRPr="007B7FAE" w:rsidRDefault="005A014B" w:rsidP="00EA2FA8">
            <w:pPr>
              <w:pStyle w:val="Default"/>
              <w:jc w:val="center"/>
            </w:pPr>
            <w:r>
              <w:t>500,0</w:t>
            </w:r>
          </w:p>
        </w:tc>
        <w:tc>
          <w:tcPr>
            <w:tcW w:w="1004" w:type="dxa"/>
            <w:vAlign w:val="center"/>
          </w:tcPr>
          <w:p w:rsidR="00870542" w:rsidRPr="007B7FAE" w:rsidRDefault="005A014B" w:rsidP="00EA2FA8">
            <w:pPr>
              <w:pStyle w:val="Default"/>
              <w:jc w:val="center"/>
            </w:pPr>
            <w:r>
              <w:t>0,0</w:t>
            </w:r>
          </w:p>
        </w:tc>
        <w:tc>
          <w:tcPr>
            <w:tcW w:w="1264" w:type="dxa"/>
            <w:vAlign w:val="center"/>
          </w:tcPr>
          <w:p w:rsidR="00870542" w:rsidRPr="007B7FAE" w:rsidRDefault="005A014B" w:rsidP="00EA2FA8">
            <w:pPr>
              <w:pStyle w:val="Default"/>
              <w:jc w:val="center"/>
            </w:pPr>
            <w:r>
              <w:t>500,0</w:t>
            </w:r>
          </w:p>
        </w:tc>
        <w:tc>
          <w:tcPr>
            <w:tcW w:w="1010" w:type="dxa"/>
          </w:tcPr>
          <w:p w:rsidR="005A014B" w:rsidRDefault="005A014B" w:rsidP="00EA2FA8">
            <w:pPr>
              <w:pStyle w:val="Default"/>
              <w:jc w:val="center"/>
            </w:pPr>
          </w:p>
          <w:p w:rsidR="005A014B" w:rsidRDefault="005A014B" w:rsidP="00EA2FA8">
            <w:pPr>
              <w:pStyle w:val="Default"/>
              <w:jc w:val="center"/>
            </w:pPr>
          </w:p>
          <w:p w:rsidR="005A014B" w:rsidRDefault="005A014B" w:rsidP="00EA2FA8">
            <w:pPr>
              <w:pStyle w:val="Default"/>
              <w:jc w:val="center"/>
            </w:pPr>
          </w:p>
          <w:p w:rsidR="00870542" w:rsidRPr="007B7FAE" w:rsidRDefault="005A014B" w:rsidP="00EA2FA8">
            <w:pPr>
              <w:pStyle w:val="Default"/>
              <w:jc w:val="center"/>
            </w:pPr>
            <w:r>
              <w:t>0,0</w:t>
            </w:r>
          </w:p>
        </w:tc>
      </w:tr>
      <w:tr w:rsidR="00870542" w:rsidTr="00D5385D">
        <w:trPr>
          <w:jc w:val="center"/>
        </w:trPr>
        <w:tc>
          <w:tcPr>
            <w:tcW w:w="624" w:type="dxa"/>
            <w:vAlign w:val="center"/>
          </w:tcPr>
          <w:p w:rsidR="00870542" w:rsidRPr="009E5D89" w:rsidRDefault="00870542" w:rsidP="009E5D89">
            <w:pPr>
              <w:pStyle w:val="Default"/>
              <w:jc w:val="center"/>
            </w:pPr>
          </w:p>
        </w:tc>
        <w:tc>
          <w:tcPr>
            <w:tcW w:w="1664" w:type="dxa"/>
            <w:vAlign w:val="center"/>
          </w:tcPr>
          <w:p w:rsidR="00870542" w:rsidRPr="002271A7" w:rsidRDefault="00870542" w:rsidP="009E5D89">
            <w:pPr>
              <w:pStyle w:val="Default"/>
              <w:jc w:val="center"/>
              <w:rPr>
                <w:b/>
              </w:rPr>
            </w:pPr>
            <w:r w:rsidRPr="002271A7">
              <w:rPr>
                <w:b/>
              </w:rPr>
              <w:t>Итого:</w:t>
            </w:r>
          </w:p>
        </w:tc>
        <w:tc>
          <w:tcPr>
            <w:tcW w:w="1420" w:type="dxa"/>
            <w:vAlign w:val="center"/>
          </w:tcPr>
          <w:p w:rsidR="00870542" w:rsidRPr="007B7FAE" w:rsidRDefault="00F13BC8" w:rsidP="00EA2FA8">
            <w:pPr>
              <w:pStyle w:val="Default"/>
              <w:jc w:val="center"/>
            </w:pPr>
            <w:r>
              <w:t>2321410,4</w:t>
            </w:r>
          </w:p>
        </w:tc>
        <w:tc>
          <w:tcPr>
            <w:tcW w:w="1137" w:type="dxa"/>
            <w:vAlign w:val="center"/>
          </w:tcPr>
          <w:p w:rsidR="00870542" w:rsidRPr="007B7FAE" w:rsidRDefault="005A014B" w:rsidP="00EA2FA8">
            <w:pPr>
              <w:pStyle w:val="Default"/>
              <w:jc w:val="center"/>
            </w:pPr>
            <w:r>
              <w:t>100,0</w:t>
            </w:r>
          </w:p>
        </w:tc>
        <w:tc>
          <w:tcPr>
            <w:tcW w:w="1270" w:type="dxa"/>
            <w:vAlign w:val="center"/>
          </w:tcPr>
          <w:p w:rsidR="00870542" w:rsidRPr="007B7FAE" w:rsidRDefault="00F13BC8" w:rsidP="007B7FAE">
            <w:pPr>
              <w:pStyle w:val="Default"/>
            </w:pPr>
            <w:r>
              <w:t>2464014,4</w:t>
            </w:r>
          </w:p>
        </w:tc>
        <w:tc>
          <w:tcPr>
            <w:tcW w:w="1004" w:type="dxa"/>
            <w:vAlign w:val="center"/>
          </w:tcPr>
          <w:p w:rsidR="00870542" w:rsidRPr="007B7FAE" w:rsidRDefault="005A014B" w:rsidP="00EA2FA8">
            <w:pPr>
              <w:pStyle w:val="Default"/>
              <w:jc w:val="center"/>
            </w:pPr>
            <w:r>
              <w:t>100,0</w:t>
            </w:r>
          </w:p>
        </w:tc>
        <w:tc>
          <w:tcPr>
            <w:tcW w:w="1264" w:type="dxa"/>
            <w:vAlign w:val="center"/>
          </w:tcPr>
          <w:p w:rsidR="00870542" w:rsidRPr="007B7FAE" w:rsidRDefault="00F13BC8" w:rsidP="007B7FAE">
            <w:pPr>
              <w:pStyle w:val="Default"/>
            </w:pPr>
            <w:r>
              <w:t>2440756,1</w:t>
            </w:r>
          </w:p>
        </w:tc>
        <w:tc>
          <w:tcPr>
            <w:tcW w:w="1010" w:type="dxa"/>
          </w:tcPr>
          <w:p w:rsidR="007B7FAE" w:rsidRPr="007B7FAE" w:rsidRDefault="005A014B" w:rsidP="007B7FAE">
            <w:pPr>
              <w:pStyle w:val="Default"/>
              <w:jc w:val="center"/>
            </w:pPr>
            <w:r>
              <w:t>100,0</w:t>
            </w:r>
          </w:p>
        </w:tc>
      </w:tr>
    </w:tbl>
    <w:p w:rsidR="00B23873" w:rsidRDefault="00B23873" w:rsidP="006B425B">
      <w:pPr>
        <w:pStyle w:val="Default"/>
        <w:jc w:val="both"/>
        <w:rPr>
          <w:sz w:val="28"/>
          <w:szCs w:val="28"/>
        </w:rPr>
      </w:pPr>
    </w:p>
    <w:p w:rsidR="006B425B" w:rsidRPr="00461D49" w:rsidRDefault="00461D49" w:rsidP="00415668">
      <w:pPr>
        <w:spacing w:after="120"/>
        <w:ind w:firstLine="709"/>
        <w:jc w:val="both"/>
        <w:rPr>
          <w:sz w:val="28"/>
          <w:szCs w:val="28"/>
        </w:rPr>
      </w:pPr>
      <w:r w:rsidRPr="00461D49">
        <w:rPr>
          <w:sz w:val="28"/>
          <w:szCs w:val="28"/>
        </w:rPr>
        <w:t>Наибольший удельный вес в общем объеме расходов местного бюджета на реализац</w:t>
      </w:r>
      <w:r w:rsidR="006547C8">
        <w:rPr>
          <w:sz w:val="28"/>
          <w:szCs w:val="28"/>
        </w:rPr>
        <w:t xml:space="preserve">ию муниципальных </w:t>
      </w:r>
      <w:r w:rsidR="00471DA7">
        <w:rPr>
          <w:sz w:val="28"/>
          <w:szCs w:val="28"/>
        </w:rPr>
        <w:t>программ в 20</w:t>
      </w:r>
      <w:r w:rsidR="00DA3F88">
        <w:rPr>
          <w:sz w:val="28"/>
          <w:szCs w:val="28"/>
        </w:rPr>
        <w:t>22</w:t>
      </w:r>
      <w:r w:rsidRPr="00461D49">
        <w:rPr>
          <w:sz w:val="28"/>
          <w:szCs w:val="28"/>
        </w:rPr>
        <w:t xml:space="preserve"> году занимают программы:</w:t>
      </w:r>
    </w:p>
    <w:p w:rsidR="00CE7A19" w:rsidRDefault="00D33CD3" w:rsidP="00415668">
      <w:pPr>
        <w:spacing w:after="120"/>
        <w:ind w:firstLine="709"/>
        <w:jc w:val="both"/>
        <w:rPr>
          <w:sz w:val="28"/>
        </w:rPr>
      </w:pPr>
      <w:r>
        <w:rPr>
          <w:sz w:val="28"/>
        </w:rPr>
        <w:t xml:space="preserve">- </w:t>
      </w:r>
      <w:r w:rsidR="00893A9E">
        <w:rPr>
          <w:sz w:val="28"/>
        </w:rPr>
        <w:t>«</w:t>
      </w:r>
      <w:r w:rsidRPr="00D33CD3">
        <w:rPr>
          <w:sz w:val="28"/>
        </w:rPr>
        <w:t>Развитие системы образования Новокузнецкого муниципального района</w:t>
      </w:r>
      <w:r w:rsidR="00893A9E">
        <w:rPr>
          <w:sz w:val="28"/>
        </w:rPr>
        <w:t>»</w:t>
      </w:r>
      <w:r w:rsidR="001C64F5">
        <w:rPr>
          <w:sz w:val="28"/>
        </w:rPr>
        <w:t xml:space="preserve"> </w:t>
      </w:r>
      <w:r w:rsidR="00F13BC8">
        <w:rPr>
          <w:sz w:val="28"/>
        </w:rPr>
        <w:t>50,2</w:t>
      </w:r>
      <w:r w:rsidR="00CE7A19">
        <w:rPr>
          <w:sz w:val="28"/>
        </w:rPr>
        <w:t>%;</w:t>
      </w:r>
    </w:p>
    <w:p w:rsidR="00CE7A19" w:rsidRDefault="00CE7A19" w:rsidP="006D3C83">
      <w:pPr>
        <w:spacing w:after="120"/>
        <w:ind w:firstLine="708"/>
        <w:jc w:val="both"/>
        <w:rPr>
          <w:sz w:val="28"/>
        </w:rPr>
      </w:pPr>
      <w:r>
        <w:rPr>
          <w:sz w:val="28"/>
        </w:rPr>
        <w:t>-</w:t>
      </w:r>
      <w:r w:rsidR="00893A9E">
        <w:rPr>
          <w:sz w:val="28"/>
        </w:rPr>
        <w:t>«</w:t>
      </w:r>
      <w:r w:rsidR="00D33CD3" w:rsidRPr="00D33CD3">
        <w:rPr>
          <w:sz w:val="28"/>
        </w:rPr>
        <w:t>Жилищно-коммунальный и дорожный комплекс, энергосбережение и повышение энергетической эффективности Новокузнецкого муниципального района</w:t>
      </w:r>
      <w:r w:rsidR="00893A9E">
        <w:rPr>
          <w:sz w:val="28"/>
        </w:rPr>
        <w:t>»</w:t>
      </w:r>
      <w:r w:rsidR="001C64F5">
        <w:rPr>
          <w:sz w:val="28"/>
        </w:rPr>
        <w:t xml:space="preserve"> -</w:t>
      </w:r>
      <w:r w:rsidR="00EB664A">
        <w:rPr>
          <w:sz w:val="28"/>
        </w:rPr>
        <w:t>14,2</w:t>
      </w:r>
      <w:r w:rsidR="009C1517">
        <w:rPr>
          <w:sz w:val="28"/>
        </w:rPr>
        <w:t>%;</w:t>
      </w:r>
    </w:p>
    <w:p w:rsidR="009C1517" w:rsidRDefault="009C1517" w:rsidP="006D3C83">
      <w:pPr>
        <w:spacing w:after="120"/>
        <w:ind w:firstLine="708"/>
        <w:jc w:val="both"/>
        <w:rPr>
          <w:sz w:val="28"/>
        </w:rPr>
      </w:pPr>
      <w:r>
        <w:rPr>
          <w:sz w:val="28"/>
        </w:rPr>
        <w:t>- «Культура Новокузнецко</w:t>
      </w:r>
      <w:r w:rsidR="00952CC1">
        <w:rPr>
          <w:sz w:val="28"/>
        </w:rPr>
        <w:t>го муниципального района» -</w:t>
      </w:r>
      <w:r w:rsidR="00EB664A">
        <w:rPr>
          <w:sz w:val="28"/>
        </w:rPr>
        <w:t>10,1</w:t>
      </w:r>
      <w:r w:rsidR="00952CC1">
        <w:rPr>
          <w:sz w:val="28"/>
        </w:rPr>
        <w:t xml:space="preserve"> </w:t>
      </w:r>
      <w:r>
        <w:rPr>
          <w:sz w:val="28"/>
        </w:rPr>
        <w:t>%.</w:t>
      </w:r>
    </w:p>
    <w:p w:rsidR="00FA6752" w:rsidRDefault="003232FB" w:rsidP="005A4CE9">
      <w:pPr>
        <w:ind w:firstLine="709"/>
        <w:jc w:val="both"/>
        <w:rPr>
          <w:sz w:val="28"/>
        </w:rPr>
      </w:pPr>
      <w:r w:rsidRPr="00662A3C">
        <w:rPr>
          <w:b/>
          <w:sz w:val="28"/>
        </w:rPr>
        <w:t>4.</w:t>
      </w:r>
      <w:r w:rsidR="00A25D9A" w:rsidRPr="00FA1625">
        <w:rPr>
          <w:b/>
          <w:sz w:val="28"/>
        </w:rPr>
        <w:t>7</w:t>
      </w:r>
      <w:r w:rsidR="00FA6752" w:rsidRPr="00662A3C">
        <w:rPr>
          <w:b/>
          <w:sz w:val="28"/>
        </w:rPr>
        <w:t>.</w:t>
      </w:r>
      <w:r w:rsidR="00FA6752">
        <w:rPr>
          <w:sz w:val="28"/>
        </w:rPr>
        <w:t xml:space="preserve"> </w:t>
      </w:r>
      <w:r w:rsidR="00FA6752" w:rsidRPr="00675D7E">
        <w:rPr>
          <w:sz w:val="28"/>
        </w:rPr>
        <w:t xml:space="preserve">Проект </w:t>
      </w:r>
      <w:r w:rsidR="008D6706">
        <w:rPr>
          <w:sz w:val="28"/>
        </w:rPr>
        <w:t>Р</w:t>
      </w:r>
      <w:r w:rsidR="00FA6752" w:rsidRPr="00675D7E">
        <w:rPr>
          <w:sz w:val="28"/>
        </w:rPr>
        <w:t>ешения «О бюджете Новок</w:t>
      </w:r>
      <w:r w:rsidR="004323FE">
        <w:rPr>
          <w:sz w:val="28"/>
        </w:rPr>
        <w:t>узнецкого муниципального района</w:t>
      </w:r>
      <w:r w:rsidR="00FA6752" w:rsidRPr="00675D7E">
        <w:rPr>
          <w:sz w:val="28"/>
        </w:rPr>
        <w:t xml:space="preserve"> </w:t>
      </w:r>
      <w:r w:rsidR="00471DA7">
        <w:rPr>
          <w:sz w:val="28"/>
        </w:rPr>
        <w:t>на 20</w:t>
      </w:r>
      <w:r w:rsidR="00DA3F88">
        <w:rPr>
          <w:sz w:val="28"/>
        </w:rPr>
        <w:t>22</w:t>
      </w:r>
      <w:r w:rsidR="006547C8">
        <w:rPr>
          <w:sz w:val="28"/>
        </w:rPr>
        <w:t xml:space="preserve"> год и плановый </w:t>
      </w:r>
      <w:r w:rsidR="00471DA7">
        <w:rPr>
          <w:sz w:val="28"/>
        </w:rPr>
        <w:t>период 202</w:t>
      </w:r>
      <w:r w:rsidR="00DA3F88">
        <w:rPr>
          <w:sz w:val="28"/>
        </w:rPr>
        <w:t>3</w:t>
      </w:r>
      <w:r w:rsidR="00471DA7">
        <w:rPr>
          <w:sz w:val="28"/>
        </w:rPr>
        <w:t xml:space="preserve"> и 202</w:t>
      </w:r>
      <w:r w:rsidR="00DA3F88">
        <w:rPr>
          <w:sz w:val="28"/>
        </w:rPr>
        <w:t>4</w:t>
      </w:r>
      <w:r w:rsidR="00415668">
        <w:rPr>
          <w:sz w:val="28"/>
        </w:rPr>
        <w:t xml:space="preserve"> годов</w:t>
      </w:r>
      <w:r w:rsidR="00FA6752" w:rsidRPr="00675D7E">
        <w:rPr>
          <w:sz w:val="28"/>
        </w:rPr>
        <w:t>»</w:t>
      </w:r>
      <w:r w:rsidR="00FA6752">
        <w:rPr>
          <w:sz w:val="28"/>
        </w:rPr>
        <w:t xml:space="preserve"> </w:t>
      </w:r>
      <w:r w:rsidR="009B6435">
        <w:rPr>
          <w:sz w:val="28"/>
        </w:rPr>
        <w:t xml:space="preserve">определяет </w:t>
      </w:r>
      <w:r w:rsidR="00FA6752" w:rsidRPr="003942DF">
        <w:rPr>
          <w:sz w:val="28"/>
        </w:rPr>
        <w:t>дефицит бюджета:</w:t>
      </w:r>
    </w:p>
    <w:p w:rsidR="000A6016" w:rsidRDefault="00471DA7" w:rsidP="005A4CE9">
      <w:pPr>
        <w:ind w:firstLine="709"/>
        <w:jc w:val="both"/>
        <w:rPr>
          <w:sz w:val="28"/>
        </w:rPr>
      </w:pPr>
      <w:r>
        <w:rPr>
          <w:sz w:val="28"/>
        </w:rPr>
        <w:t>– на 20</w:t>
      </w:r>
      <w:r w:rsidR="00DA3F88">
        <w:rPr>
          <w:sz w:val="28"/>
        </w:rPr>
        <w:t>22</w:t>
      </w:r>
      <w:r w:rsidR="000A6016" w:rsidRPr="00675D7E">
        <w:rPr>
          <w:sz w:val="28"/>
        </w:rPr>
        <w:t xml:space="preserve"> </w:t>
      </w:r>
      <w:r w:rsidR="000A6016">
        <w:rPr>
          <w:sz w:val="28"/>
        </w:rPr>
        <w:t>год в сумме</w:t>
      </w:r>
      <w:r w:rsidR="005254CA" w:rsidRPr="005254CA">
        <w:rPr>
          <w:sz w:val="28"/>
        </w:rPr>
        <w:t xml:space="preserve"> </w:t>
      </w:r>
      <w:r w:rsidR="00D8753F">
        <w:rPr>
          <w:sz w:val="28"/>
        </w:rPr>
        <w:t>121 871</w:t>
      </w:r>
      <w:r w:rsidR="000D1232">
        <w:rPr>
          <w:sz w:val="28"/>
        </w:rPr>
        <w:t>,0</w:t>
      </w:r>
      <w:r w:rsidR="00FA74C0">
        <w:rPr>
          <w:sz w:val="28"/>
        </w:rPr>
        <w:t xml:space="preserve"> </w:t>
      </w:r>
      <w:r w:rsidR="00671DAA" w:rsidRPr="00AC1E35">
        <w:rPr>
          <w:sz w:val="28"/>
        </w:rPr>
        <w:t>тыс.</w:t>
      </w:r>
      <w:r w:rsidR="00AC1E35">
        <w:rPr>
          <w:sz w:val="28"/>
        </w:rPr>
        <w:t xml:space="preserve"> </w:t>
      </w:r>
      <w:r w:rsidR="000A6016" w:rsidRPr="00AC1E35">
        <w:rPr>
          <w:sz w:val="28"/>
        </w:rPr>
        <w:t xml:space="preserve">руб. или </w:t>
      </w:r>
      <w:r w:rsidR="005718C8">
        <w:rPr>
          <w:sz w:val="28"/>
        </w:rPr>
        <w:t>10,</w:t>
      </w:r>
      <w:r w:rsidR="005254CA" w:rsidRPr="005254CA">
        <w:rPr>
          <w:sz w:val="28"/>
        </w:rPr>
        <w:t>0</w:t>
      </w:r>
      <w:r w:rsidR="001B0AC3">
        <w:rPr>
          <w:sz w:val="28"/>
        </w:rPr>
        <w:t xml:space="preserve"> </w:t>
      </w:r>
      <w:r w:rsidR="000A6016" w:rsidRPr="00AC1E35">
        <w:rPr>
          <w:sz w:val="28"/>
        </w:rPr>
        <w:t>про</w:t>
      </w:r>
      <w:r w:rsidR="0070050A">
        <w:rPr>
          <w:sz w:val="28"/>
        </w:rPr>
        <w:t>центов от объема доходов без у</w:t>
      </w:r>
      <w:r w:rsidR="005254CA">
        <w:rPr>
          <w:sz w:val="28"/>
        </w:rPr>
        <w:t>чета безвозмездных поступлений</w:t>
      </w:r>
      <w:r w:rsidR="006B1162">
        <w:rPr>
          <w:sz w:val="28"/>
        </w:rPr>
        <w:t>;</w:t>
      </w:r>
    </w:p>
    <w:p w:rsidR="006B1162" w:rsidRPr="006D3C83" w:rsidRDefault="00471DA7" w:rsidP="006B1162">
      <w:pPr>
        <w:ind w:firstLine="709"/>
        <w:jc w:val="both"/>
        <w:rPr>
          <w:sz w:val="28"/>
        </w:rPr>
      </w:pPr>
      <w:r>
        <w:rPr>
          <w:sz w:val="28"/>
        </w:rPr>
        <w:t>– на 202</w:t>
      </w:r>
      <w:r w:rsidR="00DA3F88">
        <w:rPr>
          <w:sz w:val="28"/>
        </w:rPr>
        <w:t>3</w:t>
      </w:r>
      <w:r w:rsidR="006B1162" w:rsidRPr="00675D7E">
        <w:rPr>
          <w:sz w:val="28"/>
        </w:rPr>
        <w:t xml:space="preserve"> </w:t>
      </w:r>
      <w:r w:rsidR="006B1162">
        <w:rPr>
          <w:sz w:val="28"/>
        </w:rPr>
        <w:t>год в сумме</w:t>
      </w:r>
      <w:r w:rsidR="00B53C83">
        <w:rPr>
          <w:sz w:val="28"/>
        </w:rPr>
        <w:t xml:space="preserve"> </w:t>
      </w:r>
      <w:r w:rsidR="000D1232">
        <w:rPr>
          <w:sz w:val="28"/>
        </w:rPr>
        <w:t>126 952,3</w:t>
      </w:r>
      <w:r w:rsidR="00FA74C0">
        <w:rPr>
          <w:sz w:val="28"/>
        </w:rPr>
        <w:t xml:space="preserve"> </w:t>
      </w:r>
      <w:r w:rsidR="006B1162" w:rsidRPr="00AC1E35">
        <w:rPr>
          <w:sz w:val="28"/>
        </w:rPr>
        <w:t>тыс.</w:t>
      </w:r>
      <w:r w:rsidR="006B1162">
        <w:rPr>
          <w:sz w:val="28"/>
        </w:rPr>
        <w:t xml:space="preserve"> </w:t>
      </w:r>
      <w:r w:rsidR="006B1162" w:rsidRPr="00AC1E35">
        <w:rPr>
          <w:sz w:val="28"/>
        </w:rPr>
        <w:t xml:space="preserve">руб. или </w:t>
      </w:r>
      <w:r w:rsidR="005254CA" w:rsidRPr="005254CA">
        <w:rPr>
          <w:sz w:val="28"/>
        </w:rPr>
        <w:t>10</w:t>
      </w:r>
      <w:r w:rsidR="005718C8">
        <w:rPr>
          <w:sz w:val="28"/>
        </w:rPr>
        <w:t>,0</w:t>
      </w:r>
      <w:r w:rsidR="00B53C83">
        <w:rPr>
          <w:sz w:val="28"/>
        </w:rPr>
        <w:t xml:space="preserve"> </w:t>
      </w:r>
      <w:r w:rsidR="0070050A" w:rsidRPr="00AC1E35">
        <w:rPr>
          <w:sz w:val="28"/>
        </w:rPr>
        <w:t>про</w:t>
      </w:r>
      <w:r w:rsidR="0070050A">
        <w:rPr>
          <w:sz w:val="28"/>
        </w:rPr>
        <w:t xml:space="preserve">центов от объема доходов без </w:t>
      </w:r>
      <w:r w:rsidR="0070050A" w:rsidRPr="006D3C83">
        <w:rPr>
          <w:sz w:val="28"/>
        </w:rPr>
        <w:t>учета безвозмездных поступлений</w:t>
      </w:r>
      <w:r w:rsidR="005254CA" w:rsidRPr="006D3C83">
        <w:rPr>
          <w:sz w:val="28"/>
        </w:rPr>
        <w:t>;</w:t>
      </w:r>
      <w:r w:rsidR="00BF1ECA" w:rsidRPr="006D3C83">
        <w:rPr>
          <w:sz w:val="28"/>
        </w:rPr>
        <w:t xml:space="preserve"> </w:t>
      </w:r>
    </w:p>
    <w:p w:rsidR="006B1162" w:rsidRPr="006D3C83" w:rsidRDefault="00471DA7" w:rsidP="006B1162">
      <w:pPr>
        <w:ind w:firstLine="709"/>
        <w:jc w:val="both"/>
        <w:rPr>
          <w:sz w:val="28"/>
        </w:rPr>
      </w:pPr>
      <w:r w:rsidRPr="006D3C83">
        <w:rPr>
          <w:sz w:val="28"/>
        </w:rPr>
        <w:t>– на 202</w:t>
      </w:r>
      <w:r w:rsidR="00DA3F88">
        <w:rPr>
          <w:sz w:val="28"/>
        </w:rPr>
        <w:t>4</w:t>
      </w:r>
      <w:r w:rsidR="006B1162" w:rsidRPr="006D3C83">
        <w:rPr>
          <w:sz w:val="28"/>
        </w:rPr>
        <w:t xml:space="preserve"> год в сумме</w:t>
      </w:r>
      <w:r w:rsidR="00FA74C0" w:rsidRPr="006D3C83">
        <w:rPr>
          <w:sz w:val="28"/>
        </w:rPr>
        <w:t xml:space="preserve"> </w:t>
      </w:r>
      <w:r w:rsidR="000D1232">
        <w:rPr>
          <w:sz w:val="28"/>
        </w:rPr>
        <w:t xml:space="preserve">128 594,8 </w:t>
      </w:r>
      <w:r w:rsidR="006B1162" w:rsidRPr="006D3C83">
        <w:rPr>
          <w:sz w:val="28"/>
        </w:rPr>
        <w:t>тыс. руб. или</w:t>
      </w:r>
      <w:r w:rsidR="002D7AD9" w:rsidRPr="006D3C83">
        <w:rPr>
          <w:sz w:val="28"/>
        </w:rPr>
        <w:t xml:space="preserve"> </w:t>
      </w:r>
      <w:r w:rsidR="005254CA" w:rsidRPr="006D3C83">
        <w:rPr>
          <w:sz w:val="28"/>
        </w:rPr>
        <w:t>10</w:t>
      </w:r>
      <w:r w:rsidR="005718C8">
        <w:rPr>
          <w:sz w:val="28"/>
        </w:rPr>
        <w:t>,0</w:t>
      </w:r>
      <w:r w:rsidR="00B53C83" w:rsidRPr="006D3C83">
        <w:rPr>
          <w:sz w:val="28"/>
        </w:rPr>
        <w:t xml:space="preserve"> </w:t>
      </w:r>
      <w:r w:rsidR="0070050A" w:rsidRPr="006D3C83">
        <w:rPr>
          <w:sz w:val="28"/>
        </w:rPr>
        <w:t>процентов от объема доходов без у</w:t>
      </w:r>
      <w:r w:rsidR="005254CA" w:rsidRPr="006D3C83">
        <w:rPr>
          <w:sz w:val="28"/>
        </w:rPr>
        <w:t>чета безвозмездных поступлений</w:t>
      </w:r>
      <w:r w:rsidR="006B1162" w:rsidRPr="006D3C83">
        <w:rPr>
          <w:sz w:val="28"/>
        </w:rPr>
        <w:t>.</w:t>
      </w:r>
    </w:p>
    <w:p w:rsidR="004F1EE9" w:rsidRPr="00AC1E35" w:rsidRDefault="001C4696" w:rsidP="00E915B4">
      <w:pPr>
        <w:spacing w:line="300" w:lineRule="auto"/>
        <w:ind w:firstLine="709"/>
        <w:jc w:val="center"/>
        <w:rPr>
          <w:b/>
          <w:sz w:val="28"/>
        </w:rPr>
      </w:pPr>
      <w:r>
        <w:rPr>
          <w:b/>
          <w:sz w:val="28"/>
        </w:rPr>
        <w:t>5</w:t>
      </w:r>
      <w:r w:rsidR="004F1EE9" w:rsidRPr="00AC1E35">
        <w:rPr>
          <w:b/>
          <w:sz w:val="28"/>
        </w:rPr>
        <w:t>.</w:t>
      </w:r>
      <w:r w:rsidR="004E24E0" w:rsidRPr="00AC1E35">
        <w:rPr>
          <w:b/>
          <w:sz w:val="28"/>
        </w:rPr>
        <w:t xml:space="preserve"> </w:t>
      </w:r>
      <w:r w:rsidR="004F1EE9" w:rsidRPr="00AC1E35">
        <w:rPr>
          <w:b/>
          <w:sz w:val="28"/>
        </w:rPr>
        <w:t>Заключение</w:t>
      </w:r>
    </w:p>
    <w:p w:rsidR="00F14B1A" w:rsidRDefault="00EE66CA" w:rsidP="00F14B1A">
      <w:pPr>
        <w:ind w:firstLine="708"/>
        <w:contextualSpacing/>
        <w:jc w:val="both"/>
        <w:rPr>
          <w:sz w:val="28"/>
          <w:szCs w:val="28"/>
        </w:rPr>
      </w:pPr>
      <w:r>
        <w:rPr>
          <w:sz w:val="28"/>
        </w:rPr>
        <w:t xml:space="preserve"> </w:t>
      </w:r>
      <w:r w:rsidR="00F14B1A" w:rsidRPr="00145117">
        <w:rPr>
          <w:sz w:val="28"/>
        </w:rPr>
        <w:t>5.1</w:t>
      </w:r>
      <w:r w:rsidR="00F14B1A">
        <w:rPr>
          <w:b/>
          <w:sz w:val="28"/>
        </w:rPr>
        <w:t>.</w:t>
      </w:r>
      <w:r w:rsidR="00F14B1A" w:rsidRPr="001A43E6">
        <w:rPr>
          <w:sz w:val="28"/>
        </w:rPr>
        <w:t xml:space="preserve"> </w:t>
      </w:r>
      <w:r w:rsidR="008D6706">
        <w:rPr>
          <w:sz w:val="28"/>
        </w:rPr>
        <w:t>Замечания по проекту Р</w:t>
      </w:r>
      <w:r w:rsidR="00F14B1A">
        <w:rPr>
          <w:sz w:val="28"/>
        </w:rPr>
        <w:t xml:space="preserve">ешения </w:t>
      </w:r>
      <w:r w:rsidR="00F14B1A">
        <w:rPr>
          <w:sz w:val="28"/>
          <w:szCs w:val="28"/>
        </w:rPr>
        <w:t>«О бюджете Новокузнецко</w:t>
      </w:r>
      <w:r w:rsidR="00DA3F88">
        <w:rPr>
          <w:sz w:val="28"/>
          <w:szCs w:val="28"/>
        </w:rPr>
        <w:t>го муниципального района на 2022 год и плановый период 2023 и 2024</w:t>
      </w:r>
      <w:r w:rsidR="00F14B1A">
        <w:rPr>
          <w:sz w:val="28"/>
          <w:szCs w:val="28"/>
        </w:rPr>
        <w:t xml:space="preserve"> годов» </w:t>
      </w:r>
      <w:r w:rsidR="00F14B1A">
        <w:rPr>
          <w:sz w:val="28"/>
        </w:rPr>
        <w:t>устранены в ходе проведения финансово-экономической экспертизы</w:t>
      </w:r>
      <w:r w:rsidR="00F14B1A">
        <w:rPr>
          <w:sz w:val="28"/>
          <w:szCs w:val="28"/>
        </w:rPr>
        <w:t>.</w:t>
      </w:r>
    </w:p>
    <w:p w:rsidR="00BD033F" w:rsidRDefault="00F14B1A" w:rsidP="00BD033F">
      <w:pPr>
        <w:ind w:firstLine="709"/>
        <w:jc w:val="both"/>
        <w:rPr>
          <w:sz w:val="28"/>
        </w:rPr>
      </w:pPr>
      <w:r>
        <w:rPr>
          <w:sz w:val="28"/>
          <w:szCs w:val="28"/>
        </w:rPr>
        <w:t xml:space="preserve">5.2. </w:t>
      </w:r>
      <w:r w:rsidR="00BD033F" w:rsidRPr="00AC1E35">
        <w:rPr>
          <w:sz w:val="28"/>
        </w:rPr>
        <w:t xml:space="preserve">В результате проведенной </w:t>
      </w:r>
      <w:r w:rsidR="00BD033F">
        <w:rPr>
          <w:sz w:val="28"/>
        </w:rPr>
        <w:t xml:space="preserve">экспертизы, контрольно-счетная комиссия  </w:t>
      </w:r>
      <w:r w:rsidR="00BD033F" w:rsidRPr="00ED4962">
        <w:rPr>
          <w:sz w:val="28"/>
          <w:szCs w:val="28"/>
        </w:rPr>
        <w:t>предлагает принять представленный Проект решения Совета народных депутатов Новокузнецкого муниципального района «О бюджете Новокузнецко</w:t>
      </w:r>
      <w:r w:rsidR="00BD033F">
        <w:rPr>
          <w:sz w:val="28"/>
          <w:szCs w:val="28"/>
        </w:rPr>
        <w:t>го муниципального района на 2022 и плановый период 2023 и 2024 годов».</w:t>
      </w:r>
    </w:p>
    <w:p w:rsidR="00337F62" w:rsidRDefault="00235C2E" w:rsidP="00CC1669">
      <w:pPr>
        <w:ind w:firstLine="709"/>
        <w:jc w:val="both"/>
        <w:rPr>
          <w:color w:val="000000"/>
          <w:sz w:val="28"/>
          <w:szCs w:val="28"/>
        </w:rPr>
      </w:pPr>
      <w:r>
        <w:rPr>
          <w:sz w:val="28"/>
        </w:rPr>
        <w:t>5.</w:t>
      </w:r>
      <w:r w:rsidR="00CC1669">
        <w:rPr>
          <w:sz w:val="28"/>
        </w:rPr>
        <w:t>3</w:t>
      </w:r>
      <w:r w:rsidR="00742A42">
        <w:rPr>
          <w:sz w:val="28"/>
        </w:rPr>
        <w:t>.</w:t>
      </w:r>
      <w:r w:rsidR="00337F62" w:rsidRPr="00337F62">
        <w:rPr>
          <w:color w:val="000000"/>
          <w:sz w:val="28"/>
          <w:szCs w:val="28"/>
        </w:rPr>
        <w:t xml:space="preserve"> </w:t>
      </w:r>
      <w:r w:rsidR="00337F62">
        <w:rPr>
          <w:color w:val="000000"/>
          <w:sz w:val="28"/>
          <w:szCs w:val="28"/>
        </w:rPr>
        <w:t>С целью исключения неэффективных расходов бюджета МО «Новокузнецкий муниципальный район»:</w:t>
      </w:r>
    </w:p>
    <w:p w:rsidR="00235C2E" w:rsidRDefault="00235C2E" w:rsidP="00337F62">
      <w:pPr>
        <w:ind w:firstLine="709"/>
        <w:jc w:val="both"/>
        <w:rPr>
          <w:color w:val="000000"/>
          <w:sz w:val="28"/>
          <w:szCs w:val="28"/>
        </w:rPr>
      </w:pPr>
      <w:r>
        <w:rPr>
          <w:sz w:val="28"/>
        </w:rPr>
        <w:t>- провести актуализацию местных нормативно-правовых актов, касающихся расходных обязательств Новокузнецкого муниципального района на соответствие действующему законодательству</w:t>
      </w:r>
      <w:r w:rsidR="00DA3F88">
        <w:rPr>
          <w:sz w:val="28"/>
        </w:rPr>
        <w:t>;</w:t>
      </w:r>
    </w:p>
    <w:p w:rsidR="00337F62" w:rsidRDefault="00337F62" w:rsidP="00337F62">
      <w:pPr>
        <w:ind w:firstLine="709"/>
        <w:jc w:val="both"/>
        <w:rPr>
          <w:sz w:val="28"/>
          <w:szCs w:val="28"/>
        </w:rPr>
      </w:pPr>
      <w:r>
        <w:rPr>
          <w:sz w:val="28"/>
          <w:szCs w:val="28"/>
        </w:rPr>
        <w:lastRenderedPageBreak/>
        <w:t xml:space="preserve">- усилить </w:t>
      </w:r>
      <w:r w:rsidRPr="00C94ECB">
        <w:rPr>
          <w:sz w:val="28"/>
          <w:szCs w:val="28"/>
        </w:rPr>
        <w:t>внутренний финансовый аудит</w:t>
      </w:r>
      <w:r>
        <w:rPr>
          <w:sz w:val="28"/>
          <w:szCs w:val="28"/>
        </w:rPr>
        <w:t xml:space="preserve"> в подведомственных организациях.</w:t>
      </w:r>
      <w:r w:rsidR="00DA3F88">
        <w:rPr>
          <w:sz w:val="28"/>
          <w:szCs w:val="28"/>
        </w:rPr>
        <w:t xml:space="preserve"> </w:t>
      </w:r>
    </w:p>
    <w:p w:rsidR="00DA3F88" w:rsidRPr="00DA3F88" w:rsidRDefault="00BD033F" w:rsidP="00DA3F88">
      <w:pPr>
        <w:widowControl w:val="0"/>
        <w:spacing w:line="276" w:lineRule="auto"/>
        <w:ind w:firstLine="709"/>
        <w:jc w:val="both"/>
        <w:rPr>
          <w:sz w:val="28"/>
          <w:szCs w:val="28"/>
        </w:rPr>
      </w:pPr>
      <w:r>
        <w:rPr>
          <w:sz w:val="28"/>
          <w:szCs w:val="28"/>
        </w:rPr>
        <w:t>5.4.</w:t>
      </w:r>
      <w:r w:rsidR="00DA3F88" w:rsidRPr="00DA3F88">
        <w:rPr>
          <w:sz w:val="28"/>
          <w:szCs w:val="28"/>
        </w:rPr>
        <w:t>С 11.10.2021 вступил в силу приказ Минфина России от 01.09.2021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 определивший порядок планирования, проведения и реализации результатов аудиторских мероприятий, целью которых является подтверждение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принятым в соответствии с п. 5 ст. 264.1 БК РФ ведомственным (внутренним) актам. Данный стандарт применяется в обязательном порядке при подтверждении достоверности годовой бюджетной отчетно</w:t>
      </w:r>
      <w:r w:rsidR="004336E9">
        <w:rPr>
          <w:sz w:val="28"/>
          <w:szCs w:val="28"/>
        </w:rPr>
        <w:t>сти, составленной на 01.01.2022</w:t>
      </w:r>
      <w:r w:rsidR="00DA3F88" w:rsidRPr="00DA3F88">
        <w:rPr>
          <w:sz w:val="28"/>
          <w:szCs w:val="28"/>
        </w:rPr>
        <w:t xml:space="preserve"> и в дальнейшем.</w:t>
      </w:r>
    </w:p>
    <w:p w:rsidR="00DA3F88" w:rsidRPr="00DA3F88" w:rsidRDefault="00D8753F" w:rsidP="00DA3F88">
      <w:pPr>
        <w:widowControl w:val="0"/>
        <w:spacing w:line="276" w:lineRule="auto"/>
        <w:ind w:firstLine="709"/>
        <w:jc w:val="both"/>
        <w:rPr>
          <w:sz w:val="28"/>
          <w:szCs w:val="28"/>
        </w:rPr>
      </w:pPr>
      <w:r>
        <w:rPr>
          <w:sz w:val="28"/>
          <w:szCs w:val="28"/>
        </w:rPr>
        <w:t>В связи с этим, предлагаем ГРБС</w:t>
      </w:r>
      <w:r w:rsidR="00DA3F88" w:rsidRPr="00DA3F88">
        <w:rPr>
          <w:sz w:val="28"/>
          <w:szCs w:val="28"/>
        </w:rPr>
        <w:t xml:space="preserve"> провести мероприятия по обеспечению реализации требований вышеуказанного стандарта, в том числе актуализировать внутренние правовые акты, регулирующие отношения, связанные с проведением внутреннего финансового аудита.</w:t>
      </w:r>
    </w:p>
    <w:p w:rsidR="00742A42" w:rsidRPr="00C4639D" w:rsidRDefault="006D3C83" w:rsidP="00337F62">
      <w:pPr>
        <w:tabs>
          <w:tab w:val="left" w:pos="360"/>
        </w:tabs>
        <w:autoSpaceDE w:val="0"/>
        <w:autoSpaceDN w:val="0"/>
        <w:adjustRightInd w:val="0"/>
        <w:jc w:val="both"/>
        <w:rPr>
          <w:color w:val="000000" w:themeColor="text1"/>
          <w:sz w:val="28"/>
        </w:rPr>
      </w:pPr>
      <w:r>
        <w:rPr>
          <w:szCs w:val="26"/>
        </w:rPr>
        <w:tab/>
      </w:r>
      <w:r>
        <w:rPr>
          <w:szCs w:val="26"/>
        </w:rPr>
        <w:tab/>
      </w:r>
      <w:r w:rsidR="00235C2E">
        <w:rPr>
          <w:sz w:val="28"/>
        </w:rPr>
        <w:t>5.</w:t>
      </w:r>
      <w:r w:rsidR="00BD033F">
        <w:rPr>
          <w:sz w:val="28"/>
        </w:rPr>
        <w:t>5</w:t>
      </w:r>
      <w:r w:rsidR="00C4639D">
        <w:rPr>
          <w:sz w:val="28"/>
        </w:rPr>
        <w:t xml:space="preserve">. </w:t>
      </w:r>
      <w:r w:rsidR="00C4639D" w:rsidRPr="00C4639D">
        <w:rPr>
          <w:bCs/>
          <w:color w:val="000000" w:themeColor="text1"/>
          <w:sz w:val="28"/>
          <w:szCs w:val="28"/>
        </w:rPr>
        <w:t>В целях исключения рисков снижения устойчивости районного бюджета в плановом периоде, администрации района следует ежеквартально проводить мониторинг основных характеристик бюджета для принятия своевременных мер, направленных на изыскание резервов увеличения доходной базы бюджета (в том числе по снижению задолженности по налоговым и неналоговым поступлениям).</w:t>
      </w: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686C43" w:rsidRDefault="00686C43" w:rsidP="00A64C94">
      <w:pPr>
        <w:rPr>
          <w:sz w:val="28"/>
        </w:rPr>
      </w:pPr>
    </w:p>
    <w:p w:rsidR="00750F0F" w:rsidRPr="00AC1E35" w:rsidRDefault="00235C2E" w:rsidP="00A64C94">
      <w:pPr>
        <w:rPr>
          <w:sz w:val="28"/>
        </w:rPr>
      </w:pPr>
      <w:r>
        <w:rPr>
          <w:sz w:val="28"/>
        </w:rPr>
        <w:t>П</w:t>
      </w:r>
      <w:r w:rsidR="00750F0F" w:rsidRPr="00AC1E35">
        <w:rPr>
          <w:sz w:val="28"/>
        </w:rPr>
        <w:t>редседатель</w:t>
      </w:r>
      <w:r w:rsidR="00AC1E35">
        <w:rPr>
          <w:sz w:val="28"/>
        </w:rPr>
        <w:t xml:space="preserve"> </w:t>
      </w:r>
    </w:p>
    <w:p w:rsidR="0022208E" w:rsidRPr="00675D7E" w:rsidRDefault="00750F0F" w:rsidP="00A64C94">
      <w:pPr>
        <w:rPr>
          <w:sz w:val="28"/>
        </w:rPr>
      </w:pPr>
      <w:r w:rsidRPr="00675D7E">
        <w:rPr>
          <w:sz w:val="28"/>
        </w:rPr>
        <w:t>контрольно-счетной комиссии</w:t>
      </w:r>
    </w:p>
    <w:p w:rsidR="0076149F" w:rsidRPr="00675D7E" w:rsidRDefault="00750F0F" w:rsidP="00A64C94">
      <w:pPr>
        <w:rPr>
          <w:sz w:val="28"/>
        </w:rPr>
      </w:pPr>
      <w:r w:rsidRPr="00675D7E">
        <w:rPr>
          <w:sz w:val="28"/>
        </w:rPr>
        <w:t xml:space="preserve">Новокузнецкого </w:t>
      </w:r>
      <w:r w:rsidR="0076149F" w:rsidRPr="00675D7E">
        <w:rPr>
          <w:sz w:val="28"/>
        </w:rPr>
        <w:t xml:space="preserve">муниципального </w:t>
      </w:r>
      <w:r w:rsidRPr="00675D7E">
        <w:rPr>
          <w:sz w:val="28"/>
        </w:rPr>
        <w:t>района</w:t>
      </w:r>
      <w:r w:rsidR="00AC1E35">
        <w:rPr>
          <w:sz w:val="28"/>
        </w:rPr>
        <w:tab/>
      </w:r>
      <w:r w:rsidR="00AC1E35">
        <w:rPr>
          <w:sz w:val="28"/>
        </w:rPr>
        <w:tab/>
      </w:r>
      <w:r w:rsidR="00AC1E35">
        <w:rPr>
          <w:sz w:val="28"/>
        </w:rPr>
        <w:tab/>
      </w:r>
      <w:r w:rsidR="00AE25D9">
        <w:rPr>
          <w:sz w:val="28"/>
        </w:rPr>
        <w:tab/>
      </w:r>
      <w:r w:rsidR="00AC1E35">
        <w:rPr>
          <w:sz w:val="28"/>
        </w:rPr>
        <w:tab/>
      </w:r>
      <w:r w:rsidR="004336E9">
        <w:rPr>
          <w:sz w:val="28"/>
        </w:rPr>
        <w:t>Ю.В.</w:t>
      </w:r>
      <w:r w:rsidR="0076149F" w:rsidRPr="00675D7E">
        <w:rPr>
          <w:sz w:val="28"/>
        </w:rPr>
        <w:t xml:space="preserve">Шмарин </w:t>
      </w:r>
    </w:p>
    <w:sectPr w:rsidR="0076149F" w:rsidRPr="00675D7E" w:rsidSect="00675D7E">
      <w:foot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83" w:rsidRDefault="00E22783" w:rsidP="00070AA6">
      <w:r>
        <w:separator/>
      </w:r>
    </w:p>
  </w:endnote>
  <w:endnote w:type="continuationSeparator" w:id="0">
    <w:p w:rsidR="00E22783" w:rsidRDefault="00E22783" w:rsidP="0007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7B" w:rsidRDefault="0010757B">
    <w:pPr>
      <w:pStyle w:val="a7"/>
      <w:jc w:val="right"/>
    </w:pPr>
    <w:r>
      <w:fldChar w:fldCharType="begin"/>
    </w:r>
    <w:r>
      <w:instrText xml:space="preserve"> PAGE   \* MERGEFORMAT </w:instrText>
    </w:r>
    <w:r>
      <w:fldChar w:fldCharType="separate"/>
    </w:r>
    <w:r w:rsidR="00F473FE">
      <w:rPr>
        <w:noProof/>
      </w:rPr>
      <w:t>5</w:t>
    </w:r>
    <w:r>
      <w:rPr>
        <w:noProof/>
      </w:rPr>
      <w:fldChar w:fldCharType="end"/>
    </w:r>
  </w:p>
  <w:p w:rsidR="0010757B" w:rsidRDefault="0010757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83" w:rsidRDefault="00E22783" w:rsidP="00070AA6">
      <w:r>
        <w:separator/>
      </w:r>
    </w:p>
  </w:footnote>
  <w:footnote w:type="continuationSeparator" w:id="0">
    <w:p w:rsidR="00E22783" w:rsidRDefault="00E22783" w:rsidP="00070A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9B2"/>
    <w:multiLevelType w:val="multilevel"/>
    <w:tmpl w:val="D8748038"/>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54E0B64"/>
    <w:multiLevelType w:val="multilevel"/>
    <w:tmpl w:val="FF3A20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val="0"/>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3CFC4315"/>
    <w:multiLevelType w:val="hybridMultilevel"/>
    <w:tmpl w:val="0F3A997E"/>
    <w:lvl w:ilvl="0" w:tplc="211A4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286357"/>
    <w:multiLevelType w:val="hybridMultilevel"/>
    <w:tmpl w:val="20CCB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B75202"/>
    <w:multiLevelType w:val="hybridMultilevel"/>
    <w:tmpl w:val="20CCB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426E7D"/>
    <w:multiLevelType w:val="hybridMultilevel"/>
    <w:tmpl w:val="DABA8A4A"/>
    <w:lvl w:ilvl="0" w:tplc="B358D78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44C6"/>
    <w:rsid w:val="00001D55"/>
    <w:rsid w:val="00005D1F"/>
    <w:rsid w:val="000069FD"/>
    <w:rsid w:val="00006D14"/>
    <w:rsid w:val="00010A19"/>
    <w:rsid w:val="000113D7"/>
    <w:rsid w:val="00013908"/>
    <w:rsid w:val="000147A1"/>
    <w:rsid w:val="0001612D"/>
    <w:rsid w:val="0001713A"/>
    <w:rsid w:val="0002701B"/>
    <w:rsid w:val="000304D4"/>
    <w:rsid w:val="000337F4"/>
    <w:rsid w:val="00034DB0"/>
    <w:rsid w:val="00035827"/>
    <w:rsid w:val="00035FAD"/>
    <w:rsid w:val="00036577"/>
    <w:rsid w:val="000370F6"/>
    <w:rsid w:val="000413E4"/>
    <w:rsid w:val="00043C2A"/>
    <w:rsid w:val="00045AC0"/>
    <w:rsid w:val="00046679"/>
    <w:rsid w:val="000467A3"/>
    <w:rsid w:val="00064B28"/>
    <w:rsid w:val="00070AA6"/>
    <w:rsid w:val="00072DFF"/>
    <w:rsid w:val="0007430B"/>
    <w:rsid w:val="0007687C"/>
    <w:rsid w:val="00076E1C"/>
    <w:rsid w:val="00081663"/>
    <w:rsid w:val="00086079"/>
    <w:rsid w:val="00090A69"/>
    <w:rsid w:val="000922CE"/>
    <w:rsid w:val="0009276A"/>
    <w:rsid w:val="000931DB"/>
    <w:rsid w:val="000934AF"/>
    <w:rsid w:val="00093FB5"/>
    <w:rsid w:val="00094565"/>
    <w:rsid w:val="00095D81"/>
    <w:rsid w:val="000A6016"/>
    <w:rsid w:val="000B0FC8"/>
    <w:rsid w:val="000B3D02"/>
    <w:rsid w:val="000B5A77"/>
    <w:rsid w:val="000B79D7"/>
    <w:rsid w:val="000C19D7"/>
    <w:rsid w:val="000C2879"/>
    <w:rsid w:val="000C3570"/>
    <w:rsid w:val="000C6063"/>
    <w:rsid w:val="000D0A32"/>
    <w:rsid w:val="000D1232"/>
    <w:rsid w:val="000D6AF8"/>
    <w:rsid w:val="000E08D1"/>
    <w:rsid w:val="000E1953"/>
    <w:rsid w:val="000E4D16"/>
    <w:rsid w:val="000E736F"/>
    <w:rsid w:val="000F226F"/>
    <w:rsid w:val="000F5A24"/>
    <w:rsid w:val="000F7A9B"/>
    <w:rsid w:val="00106FC8"/>
    <w:rsid w:val="0010757B"/>
    <w:rsid w:val="00110D1F"/>
    <w:rsid w:val="001124FB"/>
    <w:rsid w:val="00113365"/>
    <w:rsid w:val="001141B7"/>
    <w:rsid w:val="001152EF"/>
    <w:rsid w:val="00115B3D"/>
    <w:rsid w:val="00116AED"/>
    <w:rsid w:val="00117759"/>
    <w:rsid w:val="00123405"/>
    <w:rsid w:val="001237BA"/>
    <w:rsid w:val="00123F79"/>
    <w:rsid w:val="00124EE5"/>
    <w:rsid w:val="001306B9"/>
    <w:rsid w:val="00131EC6"/>
    <w:rsid w:val="001342FF"/>
    <w:rsid w:val="0013440E"/>
    <w:rsid w:val="0013482A"/>
    <w:rsid w:val="00134913"/>
    <w:rsid w:val="00134B95"/>
    <w:rsid w:val="001359C3"/>
    <w:rsid w:val="00140EAA"/>
    <w:rsid w:val="00143168"/>
    <w:rsid w:val="00145117"/>
    <w:rsid w:val="0014576D"/>
    <w:rsid w:val="00146DE4"/>
    <w:rsid w:val="001511AA"/>
    <w:rsid w:val="001557FE"/>
    <w:rsid w:val="001559C3"/>
    <w:rsid w:val="001562D2"/>
    <w:rsid w:val="00156BCE"/>
    <w:rsid w:val="001614D8"/>
    <w:rsid w:val="00171358"/>
    <w:rsid w:val="0018128C"/>
    <w:rsid w:val="001914DE"/>
    <w:rsid w:val="00194AF9"/>
    <w:rsid w:val="00195C48"/>
    <w:rsid w:val="001A3F52"/>
    <w:rsid w:val="001A477C"/>
    <w:rsid w:val="001A5BC2"/>
    <w:rsid w:val="001B0AC3"/>
    <w:rsid w:val="001B48FC"/>
    <w:rsid w:val="001B6685"/>
    <w:rsid w:val="001C3687"/>
    <w:rsid w:val="001C457A"/>
    <w:rsid w:val="001C4696"/>
    <w:rsid w:val="001C64F5"/>
    <w:rsid w:val="001D0167"/>
    <w:rsid w:val="001D23D0"/>
    <w:rsid w:val="001E28F1"/>
    <w:rsid w:val="001E388D"/>
    <w:rsid w:val="001E444E"/>
    <w:rsid w:val="001E7BE8"/>
    <w:rsid w:val="001F2246"/>
    <w:rsid w:val="001F2F5A"/>
    <w:rsid w:val="001F5F03"/>
    <w:rsid w:val="001F7BE5"/>
    <w:rsid w:val="0020464E"/>
    <w:rsid w:val="00205CF0"/>
    <w:rsid w:val="002065E4"/>
    <w:rsid w:val="00206C99"/>
    <w:rsid w:val="00207425"/>
    <w:rsid w:val="00215706"/>
    <w:rsid w:val="00216A94"/>
    <w:rsid w:val="00216C15"/>
    <w:rsid w:val="00216DFC"/>
    <w:rsid w:val="00220027"/>
    <w:rsid w:val="00221ACE"/>
    <w:rsid w:val="0022208E"/>
    <w:rsid w:val="00223A81"/>
    <w:rsid w:val="0022479B"/>
    <w:rsid w:val="00225DE3"/>
    <w:rsid w:val="00226BC7"/>
    <w:rsid w:val="002271A7"/>
    <w:rsid w:val="00227F75"/>
    <w:rsid w:val="0023120A"/>
    <w:rsid w:val="00235C2E"/>
    <w:rsid w:val="00236B77"/>
    <w:rsid w:val="00242745"/>
    <w:rsid w:val="0024339F"/>
    <w:rsid w:val="002436A7"/>
    <w:rsid w:val="00243B32"/>
    <w:rsid w:val="002452D4"/>
    <w:rsid w:val="00246EBC"/>
    <w:rsid w:val="00250E72"/>
    <w:rsid w:val="00252120"/>
    <w:rsid w:val="00252B9A"/>
    <w:rsid w:val="00253A16"/>
    <w:rsid w:val="00253CC7"/>
    <w:rsid w:val="00261D43"/>
    <w:rsid w:val="00262BEE"/>
    <w:rsid w:val="00262C93"/>
    <w:rsid w:val="00264FF1"/>
    <w:rsid w:val="002677D4"/>
    <w:rsid w:val="00267E57"/>
    <w:rsid w:val="0027261A"/>
    <w:rsid w:val="00277259"/>
    <w:rsid w:val="002850ED"/>
    <w:rsid w:val="0029311D"/>
    <w:rsid w:val="00294218"/>
    <w:rsid w:val="00294B09"/>
    <w:rsid w:val="0029520D"/>
    <w:rsid w:val="00297D6E"/>
    <w:rsid w:val="002A1C29"/>
    <w:rsid w:val="002A52C1"/>
    <w:rsid w:val="002B7CAB"/>
    <w:rsid w:val="002C0AF7"/>
    <w:rsid w:val="002C16C8"/>
    <w:rsid w:val="002C3AC0"/>
    <w:rsid w:val="002C3DC5"/>
    <w:rsid w:val="002D0A34"/>
    <w:rsid w:val="002D1305"/>
    <w:rsid w:val="002D232F"/>
    <w:rsid w:val="002D4F3C"/>
    <w:rsid w:val="002D530F"/>
    <w:rsid w:val="002D612F"/>
    <w:rsid w:val="002D7AD9"/>
    <w:rsid w:val="002E0214"/>
    <w:rsid w:val="002E26E5"/>
    <w:rsid w:val="002E2E0E"/>
    <w:rsid w:val="002E435D"/>
    <w:rsid w:val="002E7B2E"/>
    <w:rsid w:val="002E7BF9"/>
    <w:rsid w:val="002F3D22"/>
    <w:rsid w:val="002F457A"/>
    <w:rsid w:val="00305FED"/>
    <w:rsid w:val="003107DF"/>
    <w:rsid w:val="00311433"/>
    <w:rsid w:val="00312CCF"/>
    <w:rsid w:val="00317BEC"/>
    <w:rsid w:val="00320CFD"/>
    <w:rsid w:val="00322904"/>
    <w:rsid w:val="003232FB"/>
    <w:rsid w:val="003249A0"/>
    <w:rsid w:val="0032705F"/>
    <w:rsid w:val="00330D09"/>
    <w:rsid w:val="0033334F"/>
    <w:rsid w:val="00334B80"/>
    <w:rsid w:val="00337F62"/>
    <w:rsid w:val="003413DC"/>
    <w:rsid w:val="00343720"/>
    <w:rsid w:val="00343862"/>
    <w:rsid w:val="003506DD"/>
    <w:rsid w:val="003542FF"/>
    <w:rsid w:val="003559EA"/>
    <w:rsid w:val="00362735"/>
    <w:rsid w:val="00363A70"/>
    <w:rsid w:val="0037228E"/>
    <w:rsid w:val="003723E3"/>
    <w:rsid w:val="00372EA8"/>
    <w:rsid w:val="00381BCF"/>
    <w:rsid w:val="0038292A"/>
    <w:rsid w:val="00384075"/>
    <w:rsid w:val="00385388"/>
    <w:rsid w:val="0038582C"/>
    <w:rsid w:val="0038594B"/>
    <w:rsid w:val="00390844"/>
    <w:rsid w:val="003942DF"/>
    <w:rsid w:val="00395576"/>
    <w:rsid w:val="003968B1"/>
    <w:rsid w:val="003A15D9"/>
    <w:rsid w:val="003A2D73"/>
    <w:rsid w:val="003A3EF1"/>
    <w:rsid w:val="003B033A"/>
    <w:rsid w:val="003B5AD2"/>
    <w:rsid w:val="003C1837"/>
    <w:rsid w:val="003C6C6F"/>
    <w:rsid w:val="003D15C5"/>
    <w:rsid w:val="003D4AEE"/>
    <w:rsid w:val="003D7320"/>
    <w:rsid w:val="003D7C2E"/>
    <w:rsid w:val="003E6F8F"/>
    <w:rsid w:val="003F0893"/>
    <w:rsid w:val="003F3556"/>
    <w:rsid w:val="0040279D"/>
    <w:rsid w:val="004059C4"/>
    <w:rsid w:val="0040631F"/>
    <w:rsid w:val="00407798"/>
    <w:rsid w:val="00412136"/>
    <w:rsid w:val="00413CCF"/>
    <w:rsid w:val="00415668"/>
    <w:rsid w:val="00415D93"/>
    <w:rsid w:val="004224F2"/>
    <w:rsid w:val="004270D8"/>
    <w:rsid w:val="00427D9A"/>
    <w:rsid w:val="004323FE"/>
    <w:rsid w:val="00432A54"/>
    <w:rsid w:val="004336E9"/>
    <w:rsid w:val="0043513F"/>
    <w:rsid w:val="004354B4"/>
    <w:rsid w:val="00435884"/>
    <w:rsid w:val="00436F1A"/>
    <w:rsid w:val="00437002"/>
    <w:rsid w:val="0044250D"/>
    <w:rsid w:val="0044470D"/>
    <w:rsid w:val="00445FD6"/>
    <w:rsid w:val="00451F00"/>
    <w:rsid w:val="00452EF0"/>
    <w:rsid w:val="00454C13"/>
    <w:rsid w:val="00455F4C"/>
    <w:rsid w:val="00457919"/>
    <w:rsid w:val="00460842"/>
    <w:rsid w:val="0046130F"/>
    <w:rsid w:val="00461D49"/>
    <w:rsid w:val="0047123B"/>
    <w:rsid w:val="00471DA7"/>
    <w:rsid w:val="00472A3D"/>
    <w:rsid w:val="00473C7B"/>
    <w:rsid w:val="00474D28"/>
    <w:rsid w:val="004753AB"/>
    <w:rsid w:val="00482293"/>
    <w:rsid w:val="00487212"/>
    <w:rsid w:val="004910E6"/>
    <w:rsid w:val="00492B12"/>
    <w:rsid w:val="004A2E32"/>
    <w:rsid w:val="004A389B"/>
    <w:rsid w:val="004A541F"/>
    <w:rsid w:val="004A6328"/>
    <w:rsid w:val="004A6E2A"/>
    <w:rsid w:val="004B1DD7"/>
    <w:rsid w:val="004B1EA0"/>
    <w:rsid w:val="004B41E2"/>
    <w:rsid w:val="004B4B29"/>
    <w:rsid w:val="004B7B24"/>
    <w:rsid w:val="004C2173"/>
    <w:rsid w:val="004C230C"/>
    <w:rsid w:val="004C4172"/>
    <w:rsid w:val="004D50F3"/>
    <w:rsid w:val="004D5AFA"/>
    <w:rsid w:val="004E2427"/>
    <w:rsid w:val="004E24E0"/>
    <w:rsid w:val="004E5BCA"/>
    <w:rsid w:val="004F09CF"/>
    <w:rsid w:val="004F1EE9"/>
    <w:rsid w:val="004F6EEC"/>
    <w:rsid w:val="00507D6E"/>
    <w:rsid w:val="005108A9"/>
    <w:rsid w:val="00514AFB"/>
    <w:rsid w:val="00516B09"/>
    <w:rsid w:val="00520342"/>
    <w:rsid w:val="00521489"/>
    <w:rsid w:val="00522EB9"/>
    <w:rsid w:val="00524400"/>
    <w:rsid w:val="005254CA"/>
    <w:rsid w:val="0052734B"/>
    <w:rsid w:val="005302EB"/>
    <w:rsid w:val="00533EF7"/>
    <w:rsid w:val="00533F9B"/>
    <w:rsid w:val="00533FB8"/>
    <w:rsid w:val="005340FD"/>
    <w:rsid w:val="00534892"/>
    <w:rsid w:val="00534D02"/>
    <w:rsid w:val="00542767"/>
    <w:rsid w:val="00542AB1"/>
    <w:rsid w:val="0054596A"/>
    <w:rsid w:val="00546605"/>
    <w:rsid w:val="005475ED"/>
    <w:rsid w:val="0054786E"/>
    <w:rsid w:val="00550348"/>
    <w:rsid w:val="005565E3"/>
    <w:rsid w:val="0055711F"/>
    <w:rsid w:val="00560635"/>
    <w:rsid w:val="00560C1E"/>
    <w:rsid w:val="00563ACD"/>
    <w:rsid w:val="0056623B"/>
    <w:rsid w:val="00566E7A"/>
    <w:rsid w:val="00570A68"/>
    <w:rsid w:val="005718C8"/>
    <w:rsid w:val="005762E0"/>
    <w:rsid w:val="005762E6"/>
    <w:rsid w:val="005770A6"/>
    <w:rsid w:val="005772DA"/>
    <w:rsid w:val="00582A9F"/>
    <w:rsid w:val="0058639F"/>
    <w:rsid w:val="0059105F"/>
    <w:rsid w:val="005917C2"/>
    <w:rsid w:val="00591B25"/>
    <w:rsid w:val="0059214A"/>
    <w:rsid w:val="00594306"/>
    <w:rsid w:val="00595D2F"/>
    <w:rsid w:val="005A014B"/>
    <w:rsid w:val="005A0546"/>
    <w:rsid w:val="005A24AA"/>
    <w:rsid w:val="005A2BAB"/>
    <w:rsid w:val="005A4CE9"/>
    <w:rsid w:val="005A4CF9"/>
    <w:rsid w:val="005A55E7"/>
    <w:rsid w:val="005B2065"/>
    <w:rsid w:val="005B4ACE"/>
    <w:rsid w:val="005B51C4"/>
    <w:rsid w:val="005B580F"/>
    <w:rsid w:val="005B6B79"/>
    <w:rsid w:val="005C2D48"/>
    <w:rsid w:val="005C59EA"/>
    <w:rsid w:val="005C5EC5"/>
    <w:rsid w:val="005D3083"/>
    <w:rsid w:val="005D347E"/>
    <w:rsid w:val="005D36B2"/>
    <w:rsid w:val="005D3806"/>
    <w:rsid w:val="005E028E"/>
    <w:rsid w:val="005E0730"/>
    <w:rsid w:val="005E36AD"/>
    <w:rsid w:val="005E3E74"/>
    <w:rsid w:val="005E3F6A"/>
    <w:rsid w:val="005E4BDB"/>
    <w:rsid w:val="005E57B7"/>
    <w:rsid w:val="005F18A2"/>
    <w:rsid w:val="005F50D6"/>
    <w:rsid w:val="005F6204"/>
    <w:rsid w:val="005F6D7C"/>
    <w:rsid w:val="005F7E49"/>
    <w:rsid w:val="00603053"/>
    <w:rsid w:val="006041CD"/>
    <w:rsid w:val="006064E9"/>
    <w:rsid w:val="00606AD7"/>
    <w:rsid w:val="00611F9F"/>
    <w:rsid w:val="00614A50"/>
    <w:rsid w:val="006159DF"/>
    <w:rsid w:val="00617B2A"/>
    <w:rsid w:val="00620A7F"/>
    <w:rsid w:val="006213C2"/>
    <w:rsid w:val="0062526D"/>
    <w:rsid w:val="00627F8D"/>
    <w:rsid w:val="00630271"/>
    <w:rsid w:val="006342D6"/>
    <w:rsid w:val="00640FD7"/>
    <w:rsid w:val="00642FE0"/>
    <w:rsid w:val="00643A6D"/>
    <w:rsid w:val="00645154"/>
    <w:rsid w:val="0064545C"/>
    <w:rsid w:val="006456EB"/>
    <w:rsid w:val="006466D9"/>
    <w:rsid w:val="00646F48"/>
    <w:rsid w:val="00651B6D"/>
    <w:rsid w:val="0065258D"/>
    <w:rsid w:val="006547C8"/>
    <w:rsid w:val="00655AAD"/>
    <w:rsid w:val="00656010"/>
    <w:rsid w:val="00662095"/>
    <w:rsid w:val="00662A3C"/>
    <w:rsid w:val="006645BE"/>
    <w:rsid w:val="00664753"/>
    <w:rsid w:val="00666E63"/>
    <w:rsid w:val="00667023"/>
    <w:rsid w:val="00670EFF"/>
    <w:rsid w:val="00671DAA"/>
    <w:rsid w:val="00672ABA"/>
    <w:rsid w:val="00675D7E"/>
    <w:rsid w:val="006769A8"/>
    <w:rsid w:val="006801DC"/>
    <w:rsid w:val="00680731"/>
    <w:rsid w:val="00680AD1"/>
    <w:rsid w:val="00681600"/>
    <w:rsid w:val="006834E8"/>
    <w:rsid w:val="00683B87"/>
    <w:rsid w:val="00686C43"/>
    <w:rsid w:val="00692406"/>
    <w:rsid w:val="006929D3"/>
    <w:rsid w:val="00692F44"/>
    <w:rsid w:val="00695617"/>
    <w:rsid w:val="00696E94"/>
    <w:rsid w:val="006A661E"/>
    <w:rsid w:val="006B03FC"/>
    <w:rsid w:val="006B1162"/>
    <w:rsid w:val="006B425B"/>
    <w:rsid w:val="006B5782"/>
    <w:rsid w:val="006C4E5B"/>
    <w:rsid w:val="006C6F25"/>
    <w:rsid w:val="006C7AEC"/>
    <w:rsid w:val="006D02F8"/>
    <w:rsid w:val="006D0AB0"/>
    <w:rsid w:val="006D1696"/>
    <w:rsid w:val="006D1B20"/>
    <w:rsid w:val="006D3C83"/>
    <w:rsid w:val="006D5C6C"/>
    <w:rsid w:val="006E0234"/>
    <w:rsid w:val="006E27A8"/>
    <w:rsid w:val="006E4BA6"/>
    <w:rsid w:val="006F088D"/>
    <w:rsid w:val="006F4923"/>
    <w:rsid w:val="00700079"/>
    <w:rsid w:val="0070050A"/>
    <w:rsid w:val="00701658"/>
    <w:rsid w:val="00702685"/>
    <w:rsid w:val="00714A2A"/>
    <w:rsid w:val="00715D3A"/>
    <w:rsid w:val="00716500"/>
    <w:rsid w:val="00716EF8"/>
    <w:rsid w:val="00723704"/>
    <w:rsid w:val="007244C6"/>
    <w:rsid w:val="00725655"/>
    <w:rsid w:val="007328B5"/>
    <w:rsid w:val="00733477"/>
    <w:rsid w:val="00734684"/>
    <w:rsid w:val="0073723A"/>
    <w:rsid w:val="00742A42"/>
    <w:rsid w:val="007469F0"/>
    <w:rsid w:val="00750F0F"/>
    <w:rsid w:val="0075224B"/>
    <w:rsid w:val="0076149F"/>
    <w:rsid w:val="00776289"/>
    <w:rsid w:val="00780C7E"/>
    <w:rsid w:val="00780FE5"/>
    <w:rsid w:val="0078568F"/>
    <w:rsid w:val="00786B67"/>
    <w:rsid w:val="0079277C"/>
    <w:rsid w:val="00793B34"/>
    <w:rsid w:val="0079465D"/>
    <w:rsid w:val="00795CB5"/>
    <w:rsid w:val="007973C2"/>
    <w:rsid w:val="007A1396"/>
    <w:rsid w:val="007A1523"/>
    <w:rsid w:val="007A290F"/>
    <w:rsid w:val="007A37BE"/>
    <w:rsid w:val="007A4B01"/>
    <w:rsid w:val="007A59C9"/>
    <w:rsid w:val="007A7304"/>
    <w:rsid w:val="007A7B09"/>
    <w:rsid w:val="007B47CE"/>
    <w:rsid w:val="007B5114"/>
    <w:rsid w:val="007B61B9"/>
    <w:rsid w:val="007B7FAE"/>
    <w:rsid w:val="007C3853"/>
    <w:rsid w:val="007C4325"/>
    <w:rsid w:val="007D1CCF"/>
    <w:rsid w:val="007D2D68"/>
    <w:rsid w:val="007E0143"/>
    <w:rsid w:val="007F037B"/>
    <w:rsid w:val="007F1BD3"/>
    <w:rsid w:val="007F3371"/>
    <w:rsid w:val="00801554"/>
    <w:rsid w:val="008023ED"/>
    <w:rsid w:val="00803136"/>
    <w:rsid w:val="0080340E"/>
    <w:rsid w:val="00807F60"/>
    <w:rsid w:val="008119A7"/>
    <w:rsid w:val="00811F6E"/>
    <w:rsid w:val="0081399C"/>
    <w:rsid w:val="00814161"/>
    <w:rsid w:val="0081508E"/>
    <w:rsid w:val="00815A8E"/>
    <w:rsid w:val="00825B1D"/>
    <w:rsid w:val="0083032A"/>
    <w:rsid w:val="00831CDD"/>
    <w:rsid w:val="00832D5D"/>
    <w:rsid w:val="00835E05"/>
    <w:rsid w:val="0084217A"/>
    <w:rsid w:val="008424D1"/>
    <w:rsid w:val="00843D42"/>
    <w:rsid w:val="00850B29"/>
    <w:rsid w:val="008541A9"/>
    <w:rsid w:val="008547F1"/>
    <w:rsid w:val="00856497"/>
    <w:rsid w:val="008641CA"/>
    <w:rsid w:val="0086615B"/>
    <w:rsid w:val="00866202"/>
    <w:rsid w:val="00870542"/>
    <w:rsid w:val="0087079A"/>
    <w:rsid w:val="00872D8B"/>
    <w:rsid w:val="00875D66"/>
    <w:rsid w:val="0088307B"/>
    <w:rsid w:val="0088542B"/>
    <w:rsid w:val="00887E10"/>
    <w:rsid w:val="00890DE6"/>
    <w:rsid w:val="00891667"/>
    <w:rsid w:val="008934DF"/>
    <w:rsid w:val="00893A9E"/>
    <w:rsid w:val="008965BD"/>
    <w:rsid w:val="008A0049"/>
    <w:rsid w:val="008A36D4"/>
    <w:rsid w:val="008A616D"/>
    <w:rsid w:val="008A73DD"/>
    <w:rsid w:val="008B6EFA"/>
    <w:rsid w:val="008B7711"/>
    <w:rsid w:val="008B77DB"/>
    <w:rsid w:val="008C1AAA"/>
    <w:rsid w:val="008C78CB"/>
    <w:rsid w:val="008D1DC0"/>
    <w:rsid w:val="008D1F10"/>
    <w:rsid w:val="008D3ADA"/>
    <w:rsid w:val="008D516C"/>
    <w:rsid w:val="008D6706"/>
    <w:rsid w:val="008D6DE3"/>
    <w:rsid w:val="008E06EF"/>
    <w:rsid w:val="008E39E2"/>
    <w:rsid w:val="008E40FF"/>
    <w:rsid w:val="008E434D"/>
    <w:rsid w:val="008E7C62"/>
    <w:rsid w:val="008F1100"/>
    <w:rsid w:val="008F61BE"/>
    <w:rsid w:val="008F6C11"/>
    <w:rsid w:val="009111F6"/>
    <w:rsid w:val="00917AE4"/>
    <w:rsid w:val="00917B76"/>
    <w:rsid w:val="00923AC5"/>
    <w:rsid w:val="0092450C"/>
    <w:rsid w:val="00925324"/>
    <w:rsid w:val="00925D5B"/>
    <w:rsid w:val="0092722F"/>
    <w:rsid w:val="009306A5"/>
    <w:rsid w:val="0093096A"/>
    <w:rsid w:val="009317BE"/>
    <w:rsid w:val="00932714"/>
    <w:rsid w:val="00933485"/>
    <w:rsid w:val="00937D6A"/>
    <w:rsid w:val="009425AD"/>
    <w:rsid w:val="00942E7D"/>
    <w:rsid w:val="00952948"/>
    <w:rsid w:val="00952CC1"/>
    <w:rsid w:val="009567B9"/>
    <w:rsid w:val="009578BF"/>
    <w:rsid w:val="009578ED"/>
    <w:rsid w:val="00957E87"/>
    <w:rsid w:val="00963412"/>
    <w:rsid w:val="009634B9"/>
    <w:rsid w:val="00967254"/>
    <w:rsid w:val="00974C5E"/>
    <w:rsid w:val="00976818"/>
    <w:rsid w:val="00981C6E"/>
    <w:rsid w:val="00983861"/>
    <w:rsid w:val="00983D39"/>
    <w:rsid w:val="009868CB"/>
    <w:rsid w:val="00991D90"/>
    <w:rsid w:val="00994B4B"/>
    <w:rsid w:val="00995D44"/>
    <w:rsid w:val="009976EE"/>
    <w:rsid w:val="009A4367"/>
    <w:rsid w:val="009A46EB"/>
    <w:rsid w:val="009B09A0"/>
    <w:rsid w:val="009B43FA"/>
    <w:rsid w:val="009B5A5D"/>
    <w:rsid w:val="009B6435"/>
    <w:rsid w:val="009C1517"/>
    <w:rsid w:val="009C647C"/>
    <w:rsid w:val="009C7E48"/>
    <w:rsid w:val="009D6584"/>
    <w:rsid w:val="009E0A8E"/>
    <w:rsid w:val="009E3819"/>
    <w:rsid w:val="009E4549"/>
    <w:rsid w:val="009E5D89"/>
    <w:rsid w:val="009E6BF3"/>
    <w:rsid w:val="00A02E0C"/>
    <w:rsid w:val="00A047C1"/>
    <w:rsid w:val="00A10F25"/>
    <w:rsid w:val="00A11795"/>
    <w:rsid w:val="00A12D54"/>
    <w:rsid w:val="00A12FEC"/>
    <w:rsid w:val="00A14357"/>
    <w:rsid w:val="00A15170"/>
    <w:rsid w:val="00A15471"/>
    <w:rsid w:val="00A17506"/>
    <w:rsid w:val="00A20B46"/>
    <w:rsid w:val="00A22CCF"/>
    <w:rsid w:val="00A25D9A"/>
    <w:rsid w:val="00A314A7"/>
    <w:rsid w:val="00A349A5"/>
    <w:rsid w:val="00A53097"/>
    <w:rsid w:val="00A53595"/>
    <w:rsid w:val="00A55EFE"/>
    <w:rsid w:val="00A57911"/>
    <w:rsid w:val="00A60CD3"/>
    <w:rsid w:val="00A612DB"/>
    <w:rsid w:val="00A64C94"/>
    <w:rsid w:val="00A674FA"/>
    <w:rsid w:val="00A71411"/>
    <w:rsid w:val="00A72563"/>
    <w:rsid w:val="00A730C3"/>
    <w:rsid w:val="00A75551"/>
    <w:rsid w:val="00A80B51"/>
    <w:rsid w:val="00A852D2"/>
    <w:rsid w:val="00A85C83"/>
    <w:rsid w:val="00A865B6"/>
    <w:rsid w:val="00A87202"/>
    <w:rsid w:val="00A92D6F"/>
    <w:rsid w:val="00A944B3"/>
    <w:rsid w:val="00A96EDD"/>
    <w:rsid w:val="00AA12EB"/>
    <w:rsid w:val="00AA1917"/>
    <w:rsid w:val="00AA21AD"/>
    <w:rsid w:val="00AB371A"/>
    <w:rsid w:val="00AB50B6"/>
    <w:rsid w:val="00AB7F16"/>
    <w:rsid w:val="00AC022F"/>
    <w:rsid w:val="00AC1E35"/>
    <w:rsid w:val="00AC2425"/>
    <w:rsid w:val="00AC3998"/>
    <w:rsid w:val="00AC5570"/>
    <w:rsid w:val="00AC615F"/>
    <w:rsid w:val="00AD08A6"/>
    <w:rsid w:val="00AD2E74"/>
    <w:rsid w:val="00AD58CD"/>
    <w:rsid w:val="00AE21DE"/>
    <w:rsid w:val="00AE25D9"/>
    <w:rsid w:val="00AE774C"/>
    <w:rsid w:val="00B010CF"/>
    <w:rsid w:val="00B020FB"/>
    <w:rsid w:val="00B03408"/>
    <w:rsid w:val="00B04342"/>
    <w:rsid w:val="00B1082B"/>
    <w:rsid w:val="00B10ADC"/>
    <w:rsid w:val="00B11028"/>
    <w:rsid w:val="00B116DF"/>
    <w:rsid w:val="00B12EA4"/>
    <w:rsid w:val="00B13515"/>
    <w:rsid w:val="00B14B1A"/>
    <w:rsid w:val="00B232D8"/>
    <w:rsid w:val="00B23873"/>
    <w:rsid w:val="00B2622E"/>
    <w:rsid w:val="00B355D0"/>
    <w:rsid w:val="00B40B5A"/>
    <w:rsid w:val="00B41A59"/>
    <w:rsid w:val="00B447B3"/>
    <w:rsid w:val="00B46CF0"/>
    <w:rsid w:val="00B53C83"/>
    <w:rsid w:val="00B566B2"/>
    <w:rsid w:val="00B573F5"/>
    <w:rsid w:val="00B647D3"/>
    <w:rsid w:val="00B64E6D"/>
    <w:rsid w:val="00B65019"/>
    <w:rsid w:val="00B65FC3"/>
    <w:rsid w:val="00B66381"/>
    <w:rsid w:val="00B66BF0"/>
    <w:rsid w:val="00B66C92"/>
    <w:rsid w:val="00B71ECE"/>
    <w:rsid w:val="00B73BDD"/>
    <w:rsid w:val="00B75FE2"/>
    <w:rsid w:val="00B76F8C"/>
    <w:rsid w:val="00B80C39"/>
    <w:rsid w:val="00B8377A"/>
    <w:rsid w:val="00B85142"/>
    <w:rsid w:val="00B902F3"/>
    <w:rsid w:val="00B928F4"/>
    <w:rsid w:val="00B92A76"/>
    <w:rsid w:val="00B9793D"/>
    <w:rsid w:val="00BA117E"/>
    <w:rsid w:val="00BA50E3"/>
    <w:rsid w:val="00BA5736"/>
    <w:rsid w:val="00BA6962"/>
    <w:rsid w:val="00BB042E"/>
    <w:rsid w:val="00BB4522"/>
    <w:rsid w:val="00BB621A"/>
    <w:rsid w:val="00BC10EF"/>
    <w:rsid w:val="00BC17DE"/>
    <w:rsid w:val="00BC208B"/>
    <w:rsid w:val="00BC632C"/>
    <w:rsid w:val="00BD033F"/>
    <w:rsid w:val="00BD049A"/>
    <w:rsid w:val="00BD233C"/>
    <w:rsid w:val="00BD2AFC"/>
    <w:rsid w:val="00BD64B8"/>
    <w:rsid w:val="00BE15AD"/>
    <w:rsid w:val="00BE3CEE"/>
    <w:rsid w:val="00BE6ABA"/>
    <w:rsid w:val="00BF15CA"/>
    <w:rsid w:val="00BF1ECA"/>
    <w:rsid w:val="00BF30EA"/>
    <w:rsid w:val="00BF6C69"/>
    <w:rsid w:val="00BF72DE"/>
    <w:rsid w:val="00BF74C8"/>
    <w:rsid w:val="00C01B5B"/>
    <w:rsid w:val="00C02349"/>
    <w:rsid w:val="00C029E3"/>
    <w:rsid w:val="00C02A14"/>
    <w:rsid w:val="00C04B94"/>
    <w:rsid w:val="00C05EE1"/>
    <w:rsid w:val="00C166FC"/>
    <w:rsid w:val="00C175E4"/>
    <w:rsid w:val="00C1773E"/>
    <w:rsid w:val="00C2186E"/>
    <w:rsid w:val="00C22291"/>
    <w:rsid w:val="00C24D5F"/>
    <w:rsid w:val="00C35CA6"/>
    <w:rsid w:val="00C378A5"/>
    <w:rsid w:val="00C37FEB"/>
    <w:rsid w:val="00C40F29"/>
    <w:rsid w:val="00C41CBA"/>
    <w:rsid w:val="00C42A4C"/>
    <w:rsid w:val="00C43181"/>
    <w:rsid w:val="00C4639D"/>
    <w:rsid w:val="00C502AD"/>
    <w:rsid w:val="00C50DDC"/>
    <w:rsid w:val="00C53D5F"/>
    <w:rsid w:val="00C55BB8"/>
    <w:rsid w:val="00C57590"/>
    <w:rsid w:val="00C57C53"/>
    <w:rsid w:val="00C57EB6"/>
    <w:rsid w:val="00C60CA4"/>
    <w:rsid w:val="00C60D06"/>
    <w:rsid w:val="00C632BD"/>
    <w:rsid w:val="00C64C65"/>
    <w:rsid w:val="00C673B1"/>
    <w:rsid w:val="00C70E2F"/>
    <w:rsid w:val="00C72B82"/>
    <w:rsid w:val="00C73045"/>
    <w:rsid w:val="00C73C24"/>
    <w:rsid w:val="00C7418D"/>
    <w:rsid w:val="00C7424B"/>
    <w:rsid w:val="00C74E98"/>
    <w:rsid w:val="00C75E32"/>
    <w:rsid w:val="00C76AA1"/>
    <w:rsid w:val="00C77EAC"/>
    <w:rsid w:val="00C81126"/>
    <w:rsid w:val="00C8156F"/>
    <w:rsid w:val="00C815B2"/>
    <w:rsid w:val="00C92C2E"/>
    <w:rsid w:val="00C9415A"/>
    <w:rsid w:val="00C944C3"/>
    <w:rsid w:val="00C95894"/>
    <w:rsid w:val="00C96335"/>
    <w:rsid w:val="00CA3D10"/>
    <w:rsid w:val="00CA54A2"/>
    <w:rsid w:val="00CB09B6"/>
    <w:rsid w:val="00CB1624"/>
    <w:rsid w:val="00CB4A57"/>
    <w:rsid w:val="00CB6EF6"/>
    <w:rsid w:val="00CC1669"/>
    <w:rsid w:val="00CC1AAE"/>
    <w:rsid w:val="00CC298B"/>
    <w:rsid w:val="00CC34C6"/>
    <w:rsid w:val="00CC557D"/>
    <w:rsid w:val="00CD1E12"/>
    <w:rsid w:val="00CD4A20"/>
    <w:rsid w:val="00CD78BB"/>
    <w:rsid w:val="00CE0081"/>
    <w:rsid w:val="00CE7A19"/>
    <w:rsid w:val="00CF0504"/>
    <w:rsid w:val="00CF0EAA"/>
    <w:rsid w:val="00D01FEE"/>
    <w:rsid w:val="00D144CD"/>
    <w:rsid w:val="00D14906"/>
    <w:rsid w:val="00D20B8C"/>
    <w:rsid w:val="00D219CE"/>
    <w:rsid w:val="00D23887"/>
    <w:rsid w:val="00D23D56"/>
    <w:rsid w:val="00D249D4"/>
    <w:rsid w:val="00D25ADE"/>
    <w:rsid w:val="00D3035F"/>
    <w:rsid w:val="00D326AB"/>
    <w:rsid w:val="00D33CD3"/>
    <w:rsid w:val="00D470CD"/>
    <w:rsid w:val="00D473FD"/>
    <w:rsid w:val="00D502AE"/>
    <w:rsid w:val="00D504B8"/>
    <w:rsid w:val="00D521F5"/>
    <w:rsid w:val="00D5385D"/>
    <w:rsid w:val="00D54A95"/>
    <w:rsid w:val="00D55483"/>
    <w:rsid w:val="00D57CE8"/>
    <w:rsid w:val="00D63A00"/>
    <w:rsid w:val="00D63DCF"/>
    <w:rsid w:val="00D64B3E"/>
    <w:rsid w:val="00D658DF"/>
    <w:rsid w:val="00D7066B"/>
    <w:rsid w:val="00D744F2"/>
    <w:rsid w:val="00D74E77"/>
    <w:rsid w:val="00D76822"/>
    <w:rsid w:val="00D76CC3"/>
    <w:rsid w:val="00D87348"/>
    <w:rsid w:val="00D8753F"/>
    <w:rsid w:val="00D90DC6"/>
    <w:rsid w:val="00D9265A"/>
    <w:rsid w:val="00D93A50"/>
    <w:rsid w:val="00D95593"/>
    <w:rsid w:val="00D96140"/>
    <w:rsid w:val="00D966CD"/>
    <w:rsid w:val="00DA0533"/>
    <w:rsid w:val="00DA3F88"/>
    <w:rsid w:val="00DB053A"/>
    <w:rsid w:val="00DB28C8"/>
    <w:rsid w:val="00DB40C2"/>
    <w:rsid w:val="00DB46A7"/>
    <w:rsid w:val="00DB6471"/>
    <w:rsid w:val="00DC15E3"/>
    <w:rsid w:val="00DC2023"/>
    <w:rsid w:val="00DD0B1D"/>
    <w:rsid w:val="00DD2653"/>
    <w:rsid w:val="00DD2A3E"/>
    <w:rsid w:val="00DD3D8A"/>
    <w:rsid w:val="00DE4B24"/>
    <w:rsid w:val="00DE74AF"/>
    <w:rsid w:val="00DF0591"/>
    <w:rsid w:val="00DF4129"/>
    <w:rsid w:val="00DF72CB"/>
    <w:rsid w:val="00DF770A"/>
    <w:rsid w:val="00E073CF"/>
    <w:rsid w:val="00E10BBC"/>
    <w:rsid w:val="00E16CD9"/>
    <w:rsid w:val="00E2251D"/>
    <w:rsid w:val="00E22783"/>
    <w:rsid w:val="00E250D3"/>
    <w:rsid w:val="00E25AE3"/>
    <w:rsid w:val="00E30454"/>
    <w:rsid w:val="00E32CE8"/>
    <w:rsid w:val="00E34F27"/>
    <w:rsid w:val="00E350E7"/>
    <w:rsid w:val="00E35916"/>
    <w:rsid w:val="00E379AB"/>
    <w:rsid w:val="00E4166A"/>
    <w:rsid w:val="00E422D9"/>
    <w:rsid w:val="00E42AE5"/>
    <w:rsid w:val="00E45F3A"/>
    <w:rsid w:val="00E47EA6"/>
    <w:rsid w:val="00E50155"/>
    <w:rsid w:val="00E51361"/>
    <w:rsid w:val="00E51456"/>
    <w:rsid w:val="00E51B2B"/>
    <w:rsid w:val="00E53F8C"/>
    <w:rsid w:val="00E54804"/>
    <w:rsid w:val="00E5543C"/>
    <w:rsid w:val="00E60053"/>
    <w:rsid w:val="00E60FFE"/>
    <w:rsid w:val="00E6215D"/>
    <w:rsid w:val="00E678BB"/>
    <w:rsid w:val="00E7041F"/>
    <w:rsid w:val="00E71590"/>
    <w:rsid w:val="00E7198D"/>
    <w:rsid w:val="00E7512B"/>
    <w:rsid w:val="00E8404B"/>
    <w:rsid w:val="00E845AD"/>
    <w:rsid w:val="00E86E8A"/>
    <w:rsid w:val="00E87FA2"/>
    <w:rsid w:val="00E90385"/>
    <w:rsid w:val="00E915B4"/>
    <w:rsid w:val="00E95298"/>
    <w:rsid w:val="00EA0AA2"/>
    <w:rsid w:val="00EA2FA8"/>
    <w:rsid w:val="00EA477F"/>
    <w:rsid w:val="00EA4FAD"/>
    <w:rsid w:val="00EA5510"/>
    <w:rsid w:val="00EA6294"/>
    <w:rsid w:val="00EB0645"/>
    <w:rsid w:val="00EB1802"/>
    <w:rsid w:val="00EB5044"/>
    <w:rsid w:val="00EB663C"/>
    <w:rsid w:val="00EB664A"/>
    <w:rsid w:val="00EC147E"/>
    <w:rsid w:val="00EC6FC6"/>
    <w:rsid w:val="00ED1353"/>
    <w:rsid w:val="00ED1DF4"/>
    <w:rsid w:val="00ED25C8"/>
    <w:rsid w:val="00ED31CC"/>
    <w:rsid w:val="00ED4962"/>
    <w:rsid w:val="00ED77AA"/>
    <w:rsid w:val="00EE099A"/>
    <w:rsid w:val="00EE115A"/>
    <w:rsid w:val="00EE2F24"/>
    <w:rsid w:val="00EE2F81"/>
    <w:rsid w:val="00EE59E6"/>
    <w:rsid w:val="00EE66CA"/>
    <w:rsid w:val="00EE6735"/>
    <w:rsid w:val="00EE7FA4"/>
    <w:rsid w:val="00EF379D"/>
    <w:rsid w:val="00F022EC"/>
    <w:rsid w:val="00F072EB"/>
    <w:rsid w:val="00F106DA"/>
    <w:rsid w:val="00F115A9"/>
    <w:rsid w:val="00F116E5"/>
    <w:rsid w:val="00F11BD0"/>
    <w:rsid w:val="00F13BC8"/>
    <w:rsid w:val="00F14B1A"/>
    <w:rsid w:val="00F17F99"/>
    <w:rsid w:val="00F22107"/>
    <w:rsid w:val="00F226E1"/>
    <w:rsid w:val="00F24B5F"/>
    <w:rsid w:val="00F2504B"/>
    <w:rsid w:val="00F2530F"/>
    <w:rsid w:val="00F31FB6"/>
    <w:rsid w:val="00F42C69"/>
    <w:rsid w:val="00F44246"/>
    <w:rsid w:val="00F45053"/>
    <w:rsid w:val="00F458E7"/>
    <w:rsid w:val="00F473FE"/>
    <w:rsid w:val="00F47B3F"/>
    <w:rsid w:val="00F5332F"/>
    <w:rsid w:val="00F534A6"/>
    <w:rsid w:val="00F54DD0"/>
    <w:rsid w:val="00F56B54"/>
    <w:rsid w:val="00F61CD2"/>
    <w:rsid w:val="00F61D1F"/>
    <w:rsid w:val="00F62977"/>
    <w:rsid w:val="00F63F34"/>
    <w:rsid w:val="00F671BF"/>
    <w:rsid w:val="00F70943"/>
    <w:rsid w:val="00F80762"/>
    <w:rsid w:val="00F813C2"/>
    <w:rsid w:val="00F83C9B"/>
    <w:rsid w:val="00F922B1"/>
    <w:rsid w:val="00F93C18"/>
    <w:rsid w:val="00FA1625"/>
    <w:rsid w:val="00FA28B1"/>
    <w:rsid w:val="00FA6752"/>
    <w:rsid w:val="00FA74C0"/>
    <w:rsid w:val="00FB2AC5"/>
    <w:rsid w:val="00FB4B73"/>
    <w:rsid w:val="00FB6999"/>
    <w:rsid w:val="00FC3AF1"/>
    <w:rsid w:val="00FC62FB"/>
    <w:rsid w:val="00FD4F52"/>
    <w:rsid w:val="00FD4F7C"/>
    <w:rsid w:val="00FD6F54"/>
    <w:rsid w:val="00FD7109"/>
    <w:rsid w:val="00FE2C2B"/>
    <w:rsid w:val="00FE704C"/>
    <w:rsid w:val="00FE7ED7"/>
    <w:rsid w:val="00FF0A66"/>
    <w:rsid w:val="00FF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914E"/>
  <w15:docId w15:val="{75582385-F111-42D2-A2E6-890F106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5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 номер"/>
    <w:basedOn w:val="a"/>
    <w:rsid w:val="00C74E98"/>
    <w:pPr>
      <w:overflowPunct w:val="0"/>
      <w:autoSpaceDE w:val="0"/>
      <w:autoSpaceDN w:val="0"/>
      <w:adjustRightInd w:val="0"/>
      <w:textAlignment w:val="baseline"/>
    </w:pPr>
    <w:rPr>
      <w:lang w:val="en-US"/>
    </w:rPr>
  </w:style>
  <w:style w:type="paragraph" w:customStyle="1" w:styleId="a4">
    <w:name w:val="адрес"/>
    <w:basedOn w:val="a"/>
    <w:rsid w:val="00C74E98"/>
    <w:pPr>
      <w:overflowPunct w:val="0"/>
      <w:autoSpaceDE w:val="0"/>
      <w:autoSpaceDN w:val="0"/>
      <w:adjustRightInd w:val="0"/>
      <w:jc w:val="center"/>
      <w:textAlignment w:val="baseline"/>
    </w:pPr>
    <w:rPr>
      <w:sz w:val="28"/>
      <w:szCs w:val="28"/>
    </w:rPr>
  </w:style>
  <w:style w:type="paragraph" w:styleId="a5">
    <w:name w:val="header"/>
    <w:basedOn w:val="a"/>
    <w:link w:val="a6"/>
    <w:rsid w:val="00070AA6"/>
    <w:pPr>
      <w:tabs>
        <w:tab w:val="center" w:pos="4677"/>
        <w:tab w:val="right" w:pos="9355"/>
      </w:tabs>
    </w:pPr>
  </w:style>
  <w:style w:type="character" w:customStyle="1" w:styleId="a6">
    <w:name w:val="Верхний колонтитул Знак"/>
    <w:basedOn w:val="a0"/>
    <w:link w:val="a5"/>
    <w:rsid w:val="00070AA6"/>
    <w:rPr>
      <w:sz w:val="24"/>
      <w:szCs w:val="24"/>
    </w:rPr>
  </w:style>
  <w:style w:type="paragraph" w:styleId="a7">
    <w:name w:val="footer"/>
    <w:basedOn w:val="a"/>
    <w:link w:val="a8"/>
    <w:uiPriority w:val="99"/>
    <w:rsid w:val="00070AA6"/>
    <w:pPr>
      <w:tabs>
        <w:tab w:val="center" w:pos="4677"/>
        <w:tab w:val="right" w:pos="9355"/>
      </w:tabs>
    </w:pPr>
  </w:style>
  <w:style w:type="character" w:customStyle="1" w:styleId="a8">
    <w:name w:val="Нижний колонтитул Знак"/>
    <w:basedOn w:val="a0"/>
    <w:link w:val="a7"/>
    <w:uiPriority w:val="99"/>
    <w:rsid w:val="00070AA6"/>
    <w:rPr>
      <w:sz w:val="24"/>
      <w:szCs w:val="24"/>
    </w:rPr>
  </w:style>
  <w:style w:type="paragraph" w:styleId="a9">
    <w:name w:val="List Paragraph"/>
    <w:basedOn w:val="a"/>
    <w:uiPriority w:val="34"/>
    <w:qFormat/>
    <w:rsid w:val="00B573F5"/>
    <w:pPr>
      <w:ind w:left="708"/>
    </w:pPr>
  </w:style>
  <w:style w:type="paragraph" w:customStyle="1" w:styleId="ConsPlusNormal">
    <w:name w:val="ConsPlusNormal"/>
    <w:rsid w:val="00B573F5"/>
    <w:pPr>
      <w:autoSpaceDE w:val="0"/>
      <w:autoSpaceDN w:val="0"/>
      <w:adjustRightInd w:val="0"/>
    </w:pPr>
    <w:rPr>
      <w:sz w:val="28"/>
      <w:szCs w:val="28"/>
    </w:rPr>
  </w:style>
  <w:style w:type="paragraph" w:customStyle="1" w:styleId="Default">
    <w:name w:val="Default"/>
    <w:rsid w:val="00B573F5"/>
    <w:pPr>
      <w:autoSpaceDE w:val="0"/>
      <w:autoSpaceDN w:val="0"/>
      <w:adjustRightInd w:val="0"/>
    </w:pPr>
    <w:rPr>
      <w:color w:val="000000"/>
      <w:sz w:val="24"/>
      <w:szCs w:val="24"/>
    </w:rPr>
  </w:style>
  <w:style w:type="paragraph" w:styleId="aa">
    <w:name w:val="Balloon Text"/>
    <w:basedOn w:val="a"/>
    <w:link w:val="ab"/>
    <w:rsid w:val="005A4CE9"/>
    <w:rPr>
      <w:rFonts w:ascii="Tahoma" w:hAnsi="Tahoma" w:cs="Tahoma"/>
      <w:sz w:val="16"/>
      <w:szCs w:val="16"/>
    </w:rPr>
  </w:style>
  <w:style w:type="character" w:customStyle="1" w:styleId="ab">
    <w:name w:val="Текст выноски Знак"/>
    <w:basedOn w:val="a0"/>
    <w:link w:val="aa"/>
    <w:rsid w:val="005A4CE9"/>
    <w:rPr>
      <w:rFonts w:ascii="Tahoma" w:hAnsi="Tahoma" w:cs="Tahoma"/>
      <w:sz w:val="16"/>
      <w:szCs w:val="16"/>
    </w:rPr>
  </w:style>
  <w:style w:type="table" w:styleId="ac">
    <w:name w:val="Table Grid"/>
    <w:basedOn w:val="a1"/>
    <w:rsid w:val="00F56B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F45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425">
      <w:bodyDiv w:val="1"/>
      <w:marLeft w:val="0"/>
      <w:marRight w:val="0"/>
      <w:marTop w:val="0"/>
      <w:marBottom w:val="0"/>
      <w:divBdr>
        <w:top w:val="none" w:sz="0" w:space="0" w:color="auto"/>
        <w:left w:val="none" w:sz="0" w:space="0" w:color="auto"/>
        <w:bottom w:val="none" w:sz="0" w:space="0" w:color="auto"/>
        <w:right w:val="none" w:sz="0" w:space="0" w:color="auto"/>
      </w:divBdr>
    </w:div>
    <w:div w:id="30156399">
      <w:bodyDiv w:val="1"/>
      <w:marLeft w:val="0"/>
      <w:marRight w:val="0"/>
      <w:marTop w:val="0"/>
      <w:marBottom w:val="0"/>
      <w:divBdr>
        <w:top w:val="none" w:sz="0" w:space="0" w:color="auto"/>
        <w:left w:val="none" w:sz="0" w:space="0" w:color="auto"/>
        <w:bottom w:val="none" w:sz="0" w:space="0" w:color="auto"/>
        <w:right w:val="none" w:sz="0" w:space="0" w:color="auto"/>
      </w:divBdr>
    </w:div>
    <w:div w:id="69499618">
      <w:bodyDiv w:val="1"/>
      <w:marLeft w:val="0"/>
      <w:marRight w:val="0"/>
      <w:marTop w:val="0"/>
      <w:marBottom w:val="0"/>
      <w:divBdr>
        <w:top w:val="none" w:sz="0" w:space="0" w:color="auto"/>
        <w:left w:val="none" w:sz="0" w:space="0" w:color="auto"/>
        <w:bottom w:val="none" w:sz="0" w:space="0" w:color="auto"/>
        <w:right w:val="none" w:sz="0" w:space="0" w:color="auto"/>
      </w:divBdr>
    </w:div>
    <w:div w:id="96101452">
      <w:bodyDiv w:val="1"/>
      <w:marLeft w:val="0"/>
      <w:marRight w:val="0"/>
      <w:marTop w:val="0"/>
      <w:marBottom w:val="0"/>
      <w:divBdr>
        <w:top w:val="none" w:sz="0" w:space="0" w:color="auto"/>
        <w:left w:val="none" w:sz="0" w:space="0" w:color="auto"/>
        <w:bottom w:val="none" w:sz="0" w:space="0" w:color="auto"/>
        <w:right w:val="none" w:sz="0" w:space="0" w:color="auto"/>
      </w:divBdr>
    </w:div>
    <w:div w:id="150563302">
      <w:bodyDiv w:val="1"/>
      <w:marLeft w:val="0"/>
      <w:marRight w:val="0"/>
      <w:marTop w:val="0"/>
      <w:marBottom w:val="0"/>
      <w:divBdr>
        <w:top w:val="none" w:sz="0" w:space="0" w:color="auto"/>
        <w:left w:val="none" w:sz="0" w:space="0" w:color="auto"/>
        <w:bottom w:val="none" w:sz="0" w:space="0" w:color="auto"/>
        <w:right w:val="none" w:sz="0" w:space="0" w:color="auto"/>
      </w:divBdr>
    </w:div>
    <w:div w:id="171651373">
      <w:bodyDiv w:val="1"/>
      <w:marLeft w:val="0"/>
      <w:marRight w:val="0"/>
      <w:marTop w:val="0"/>
      <w:marBottom w:val="0"/>
      <w:divBdr>
        <w:top w:val="none" w:sz="0" w:space="0" w:color="auto"/>
        <w:left w:val="none" w:sz="0" w:space="0" w:color="auto"/>
        <w:bottom w:val="none" w:sz="0" w:space="0" w:color="auto"/>
        <w:right w:val="none" w:sz="0" w:space="0" w:color="auto"/>
      </w:divBdr>
    </w:div>
    <w:div w:id="189611053">
      <w:bodyDiv w:val="1"/>
      <w:marLeft w:val="0"/>
      <w:marRight w:val="0"/>
      <w:marTop w:val="0"/>
      <w:marBottom w:val="0"/>
      <w:divBdr>
        <w:top w:val="none" w:sz="0" w:space="0" w:color="auto"/>
        <w:left w:val="none" w:sz="0" w:space="0" w:color="auto"/>
        <w:bottom w:val="none" w:sz="0" w:space="0" w:color="auto"/>
        <w:right w:val="none" w:sz="0" w:space="0" w:color="auto"/>
      </w:divBdr>
    </w:div>
    <w:div w:id="216093854">
      <w:bodyDiv w:val="1"/>
      <w:marLeft w:val="0"/>
      <w:marRight w:val="0"/>
      <w:marTop w:val="0"/>
      <w:marBottom w:val="0"/>
      <w:divBdr>
        <w:top w:val="none" w:sz="0" w:space="0" w:color="auto"/>
        <w:left w:val="none" w:sz="0" w:space="0" w:color="auto"/>
        <w:bottom w:val="none" w:sz="0" w:space="0" w:color="auto"/>
        <w:right w:val="none" w:sz="0" w:space="0" w:color="auto"/>
      </w:divBdr>
    </w:div>
    <w:div w:id="224803597">
      <w:bodyDiv w:val="1"/>
      <w:marLeft w:val="0"/>
      <w:marRight w:val="0"/>
      <w:marTop w:val="0"/>
      <w:marBottom w:val="0"/>
      <w:divBdr>
        <w:top w:val="none" w:sz="0" w:space="0" w:color="auto"/>
        <w:left w:val="none" w:sz="0" w:space="0" w:color="auto"/>
        <w:bottom w:val="none" w:sz="0" w:space="0" w:color="auto"/>
        <w:right w:val="none" w:sz="0" w:space="0" w:color="auto"/>
      </w:divBdr>
    </w:div>
    <w:div w:id="231699460">
      <w:bodyDiv w:val="1"/>
      <w:marLeft w:val="0"/>
      <w:marRight w:val="0"/>
      <w:marTop w:val="0"/>
      <w:marBottom w:val="0"/>
      <w:divBdr>
        <w:top w:val="none" w:sz="0" w:space="0" w:color="auto"/>
        <w:left w:val="none" w:sz="0" w:space="0" w:color="auto"/>
        <w:bottom w:val="none" w:sz="0" w:space="0" w:color="auto"/>
        <w:right w:val="none" w:sz="0" w:space="0" w:color="auto"/>
      </w:divBdr>
    </w:div>
    <w:div w:id="245116476">
      <w:bodyDiv w:val="1"/>
      <w:marLeft w:val="0"/>
      <w:marRight w:val="0"/>
      <w:marTop w:val="0"/>
      <w:marBottom w:val="0"/>
      <w:divBdr>
        <w:top w:val="none" w:sz="0" w:space="0" w:color="auto"/>
        <w:left w:val="none" w:sz="0" w:space="0" w:color="auto"/>
        <w:bottom w:val="none" w:sz="0" w:space="0" w:color="auto"/>
        <w:right w:val="none" w:sz="0" w:space="0" w:color="auto"/>
      </w:divBdr>
    </w:div>
    <w:div w:id="264466142">
      <w:bodyDiv w:val="1"/>
      <w:marLeft w:val="0"/>
      <w:marRight w:val="0"/>
      <w:marTop w:val="0"/>
      <w:marBottom w:val="0"/>
      <w:divBdr>
        <w:top w:val="none" w:sz="0" w:space="0" w:color="auto"/>
        <w:left w:val="none" w:sz="0" w:space="0" w:color="auto"/>
        <w:bottom w:val="none" w:sz="0" w:space="0" w:color="auto"/>
        <w:right w:val="none" w:sz="0" w:space="0" w:color="auto"/>
      </w:divBdr>
    </w:div>
    <w:div w:id="305941766">
      <w:bodyDiv w:val="1"/>
      <w:marLeft w:val="0"/>
      <w:marRight w:val="0"/>
      <w:marTop w:val="0"/>
      <w:marBottom w:val="0"/>
      <w:divBdr>
        <w:top w:val="none" w:sz="0" w:space="0" w:color="auto"/>
        <w:left w:val="none" w:sz="0" w:space="0" w:color="auto"/>
        <w:bottom w:val="none" w:sz="0" w:space="0" w:color="auto"/>
        <w:right w:val="none" w:sz="0" w:space="0" w:color="auto"/>
      </w:divBdr>
    </w:div>
    <w:div w:id="385420717">
      <w:bodyDiv w:val="1"/>
      <w:marLeft w:val="0"/>
      <w:marRight w:val="0"/>
      <w:marTop w:val="0"/>
      <w:marBottom w:val="0"/>
      <w:divBdr>
        <w:top w:val="none" w:sz="0" w:space="0" w:color="auto"/>
        <w:left w:val="none" w:sz="0" w:space="0" w:color="auto"/>
        <w:bottom w:val="none" w:sz="0" w:space="0" w:color="auto"/>
        <w:right w:val="none" w:sz="0" w:space="0" w:color="auto"/>
      </w:divBdr>
    </w:div>
    <w:div w:id="385496449">
      <w:bodyDiv w:val="1"/>
      <w:marLeft w:val="0"/>
      <w:marRight w:val="0"/>
      <w:marTop w:val="0"/>
      <w:marBottom w:val="0"/>
      <w:divBdr>
        <w:top w:val="none" w:sz="0" w:space="0" w:color="auto"/>
        <w:left w:val="none" w:sz="0" w:space="0" w:color="auto"/>
        <w:bottom w:val="none" w:sz="0" w:space="0" w:color="auto"/>
        <w:right w:val="none" w:sz="0" w:space="0" w:color="auto"/>
      </w:divBdr>
    </w:div>
    <w:div w:id="414862712">
      <w:bodyDiv w:val="1"/>
      <w:marLeft w:val="0"/>
      <w:marRight w:val="0"/>
      <w:marTop w:val="0"/>
      <w:marBottom w:val="0"/>
      <w:divBdr>
        <w:top w:val="none" w:sz="0" w:space="0" w:color="auto"/>
        <w:left w:val="none" w:sz="0" w:space="0" w:color="auto"/>
        <w:bottom w:val="none" w:sz="0" w:space="0" w:color="auto"/>
        <w:right w:val="none" w:sz="0" w:space="0" w:color="auto"/>
      </w:divBdr>
    </w:div>
    <w:div w:id="450587300">
      <w:bodyDiv w:val="1"/>
      <w:marLeft w:val="0"/>
      <w:marRight w:val="0"/>
      <w:marTop w:val="0"/>
      <w:marBottom w:val="0"/>
      <w:divBdr>
        <w:top w:val="none" w:sz="0" w:space="0" w:color="auto"/>
        <w:left w:val="none" w:sz="0" w:space="0" w:color="auto"/>
        <w:bottom w:val="none" w:sz="0" w:space="0" w:color="auto"/>
        <w:right w:val="none" w:sz="0" w:space="0" w:color="auto"/>
      </w:divBdr>
    </w:div>
    <w:div w:id="463742929">
      <w:bodyDiv w:val="1"/>
      <w:marLeft w:val="0"/>
      <w:marRight w:val="0"/>
      <w:marTop w:val="0"/>
      <w:marBottom w:val="0"/>
      <w:divBdr>
        <w:top w:val="none" w:sz="0" w:space="0" w:color="auto"/>
        <w:left w:val="none" w:sz="0" w:space="0" w:color="auto"/>
        <w:bottom w:val="none" w:sz="0" w:space="0" w:color="auto"/>
        <w:right w:val="none" w:sz="0" w:space="0" w:color="auto"/>
      </w:divBdr>
    </w:div>
    <w:div w:id="467282963">
      <w:bodyDiv w:val="1"/>
      <w:marLeft w:val="0"/>
      <w:marRight w:val="0"/>
      <w:marTop w:val="0"/>
      <w:marBottom w:val="0"/>
      <w:divBdr>
        <w:top w:val="none" w:sz="0" w:space="0" w:color="auto"/>
        <w:left w:val="none" w:sz="0" w:space="0" w:color="auto"/>
        <w:bottom w:val="none" w:sz="0" w:space="0" w:color="auto"/>
        <w:right w:val="none" w:sz="0" w:space="0" w:color="auto"/>
      </w:divBdr>
    </w:div>
    <w:div w:id="485171615">
      <w:bodyDiv w:val="1"/>
      <w:marLeft w:val="0"/>
      <w:marRight w:val="0"/>
      <w:marTop w:val="0"/>
      <w:marBottom w:val="0"/>
      <w:divBdr>
        <w:top w:val="none" w:sz="0" w:space="0" w:color="auto"/>
        <w:left w:val="none" w:sz="0" w:space="0" w:color="auto"/>
        <w:bottom w:val="none" w:sz="0" w:space="0" w:color="auto"/>
        <w:right w:val="none" w:sz="0" w:space="0" w:color="auto"/>
      </w:divBdr>
    </w:div>
    <w:div w:id="488328516">
      <w:bodyDiv w:val="1"/>
      <w:marLeft w:val="0"/>
      <w:marRight w:val="0"/>
      <w:marTop w:val="0"/>
      <w:marBottom w:val="0"/>
      <w:divBdr>
        <w:top w:val="none" w:sz="0" w:space="0" w:color="auto"/>
        <w:left w:val="none" w:sz="0" w:space="0" w:color="auto"/>
        <w:bottom w:val="none" w:sz="0" w:space="0" w:color="auto"/>
        <w:right w:val="none" w:sz="0" w:space="0" w:color="auto"/>
      </w:divBdr>
    </w:div>
    <w:div w:id="498691584">
      <w:bodyDiv w:val="1"/>
      <w:marLeft w:val="0"/>
      <w:marRight w:val="0"/>
      <w:marTop w:val="0"/>
      <w:marBottom w:val="0"/>
      <w:divBdr>
        <w:top w:val="none" w:sz="0" w:space="0" w:color="auto"/>
        <w:left w:val="none" w:sz="0" w:space="0" w:color="auto"/>
        <w:bottom w:val="none" w:sz="0" w:space="0" w:color="auto"/>
        <w:right w:val="none" w:sz="0" w:space="0" w:color="auto"/>
      </w:divBdr>
    </w:div>
    <w:div w:id="510879919">
      <w:bodyDiv w:val="1"/>
      <w:marLeft w:val="0"/>
      <w:marRight w:val="0"/>
      <w:marTop w:val="0"/>
      <w:marBottom w:val="0"/>
      <w:divBdr>
        <w:top w:val="none" w:sz="0" w:space="0" w:color="auto"/>
        <w:left w:val="none" w:sz="0" w:space="0" w:color="auto"/>
        <w:bottom w:val="none" w:sz="0" w:space="0" w:color="auto"/>
        <w:right w:val="none" w:sz="0" w:space="0" w:color="auto"/>
      </w:divBdr>
    </w:div>
    <w:div w:id="521824554">
      <w:bodyDiv w:val="1"/>
      <w:marLeft w:val="0"/>
      <w:marRight w:val="0"/>
      <w:marTop w:val="0"/>
      <w:marBottom w:val="0"/>
      <w:divBdr>
        <w:top w:val="none" w:sz="0" w:space="0" w:color="auto"/>
        <w:left w:val="none" w:sz="0" w:space="0" w:color="auto"/>
        <w:bottom w:val="none" w:sz="0" w:space="0" w:color="auto"/>
        <w:right w:val="none" w:sz="0" w:space="0" w:color="auto"/>
      </w:divBdr>
    </w:div>
    <w:div w:id="573900324">
      <w:bodyDiv w:val="1"/>
      <w:marLeft w:val="0"/>
      <w:marRight w:val="0"/>
      <w:marTop w:val="0"/>
      <w:marBottom w:val="0"/>
      <w:divBdr>
        <w:top w:val="none" w:sz="0" w:space="0" w:color="auto"/>
        <w:left w:val="none" w:sz="0" w:space="0" w:color="auto"/>
        <w:bottom w:val="none" w:sz="0" w:space="0" w:color="auto"/>
        <w:right w:val="none" w:sz="0" w:space="0" w:color="auto"/>
      </w:divBdr>
    </w:div>
    <w:div w:id="574894482">
      <w:bodyDiv w:val="1"/>
      <w:marLeft w:val="0"/>
      <w:marRight w:val="0"/>
      <w:marTop w:val="0"/>
      <w:marBottom w:val="0"/>
      <w:divBdr>
        <w:top w:val="none" w:sz="0" w:space="0" w:color="auto"/>
        <w:left w:val="none" w:sz="0" w:space="0" w:color="auto"/>
        <w:bottom w:val="none" w:sz="0" w:space="0" w:color="auto"/>
        <w:right w:val="none" w:sz="0" w:space="0" w:color="auto"/>
      </w:divBdr>
    </w:div>
    <w:div w:id="611938645">
      <w:bodyDiv w:val="1"/>
      <w:marLeft w:val="0"/>
      <w:marRight w:val="0"/>
      <w:marTop w:val="0"/>
      <w:marBottom w:val="0"/>
      <w:divBdr>
        <w:top w:val="none" w:sz="0" w:space="0" w:color="auto"/>
        <w:left w:val="none" w:sz="0" w:space="0" w:color="auto"/>
        <w:bottom w:val="none" w:sz="0" w:space="0" w:color="auto"/>
        <w:right w:val="none" w:sz="0" w:space="0" w:color="auto"/>
      </w:divBdr>
    </w:div>
    <w:div w:id="612202851">
      <w:bodyDiv w:val="1"/>
      <w:marLeft w:val="0"/>
      <w:marRight w:val="0"/>
      <w:marTop w:val="0"/>
      <w:marBottom w:val="0"/>
      <w:divBdr>
        <w:top w:val="none" w:sz="0" w:space="0" w:color="auto"/>
        <w:left w:val="none" w:sz="0" w:space="0" w:color="auto"/>
        <w:bottom w:val="none" w:sz="0" w:space="0" w:color="auto"/>
        <w:right w:val="none" w:sz="0" w:space="0" w:color="auto"/>
      </w:divBdr>
    </w:div>
    <w:div w:id="624849304">
      <w:bodyDiv w:val="1"/>
      <w:marLeft w:val="0"/>
      <w:marRight w:val="0"/>
      <w:marTop w:val="0"/>
      <w:marBottom w:val="0"/>
      <w:divBdr>
        <w:top w:val="none" w:sz="0" w:space="0" w:color="auto"/>
        <w:left w:val="none" w:sz="0" w:space="0" w:color="auto"/>
        <w:bottom w:val="none" w:sz="0" w:space="0" w:color="auto"/>
        <w:right w:val="none" w:sz="0" w:space="0" w:color="auto"/>
      </w:divBdr>
    </w:div>
    <w:div w:id="628822755">
      <w:bodyDiv w:val="1"/>
      <w:marLeft w:val="0"/>
      <w:marRight w:val="0"/>
      <w:marTop w:val="0"/>
      <w:marBottom w:val="0"/>
      <w:divBdr>
        <w:top w:val="none" w:sz="0" w:space="0" w:color="auto"/>
        <w:left w:val="none" w:sz="0" w:space="0" w:color="auto"/>
        <w:bottom w:val="none" w:sz="0" w:space="0" w:color="auto"/>
        <w:right w:val="none" w:sz="0" w:space="0" w:color="auto"/>
      </w:divBdr>
    </w:div>
    <w:div w:id="710492618">
      <w:bodyDiv w:val="1"/>
      <w:marLeft w:val="0"/>
      <w:marRight w:val="0"/>
      <w:marTop w:val="0"/>
      <w:marBottom w:val="0"/>
      <w:divBdr>
        <w:top w:val="none" w:sz="0" w:space="0" w:color="auto"/>
        <w:left w:val="none" w:sz="0" w:space="0" w:color="auto"/>
        <w:bottom w:val="none" w:sz="0" w:space="0" w:color="auto"/>
        <w:right w:val="none" w:sz="0" w:space="0" w:color="auto"/>
      </w:divBdr>
    </w:div>
    <w:div w:id="712581777">
      <w:bodyDiv w:val="1"/>
      <w:marLeft w:val="0"/>
      <w:marRight w:val="0"/>
      <w:marTop w:val="0"/>
      <w:marBottom w:val="0"/>
      <w:divBdr>
        <w:top w:val="none" w:sz="0" w:space="0" w:color="auto"/>
        <w:left w:val="none" w:sz="0" w:space="0" w:color="auto"/>
        <w:bottom w:val="none" w:sz="0" w:space="0" w:color="auto"/>
        <w:right w:val="none" w:sz="0" w:space="0" w:color="auto"/>
      </w:divBdr>
    </w:div>
    <w:div w:id="719019628">
      <w:bodyDiv w:val="1"/>
      <w:marLeft w:val="0"/>
      <w:marRight w:val="0"/>
      <w:marTop w:val="0"/>
      <w:marBottom w:val="0"/>
      <w:divBdr>
        <w:top w:val="none" w:sz="0" w:space="0" w:color="auto"/>
        <w:left w:val="none" w:sz="0" w:space="0" w:color="auto"/>
        <w:bottom w:val="none" w:sz="0" w:space="0" w:color="auto"/>
        <w:right w:val="none" w:sz="0" w:space="0" w:color="auto"/>
      </w:divBdr>
    </w:div>
    <w:div w:id="878780689">
      <w:bodyDiv w:val="1"/>
      <w:marLeft w:val="0"/>
      <w:marRight w:val="0"/>
      <w:marTop w:val="0"/>
      <w:marBottom w:val="0"/>
      <w:divBdr>
        <w:top w:val="none" w:sz="0" w:space="0" w:color="auto"/>
        <w:left w:val="none" w:sz="0" w:space="0" w:color="auto"/>
        <w:bottom w:val="none" w:sz="0" w:space="0" w:color="auto"/>
        <w:right w:val="none" w:sz="0" w:space="0" w:color="auto"/>
      </w:divBdr>
    </w:div>
    <w:div w:id="902371853">
      <w:bodyDiv w:val="1"/>
      <w:marLeft w:val="0"/>
      <w:marRight w:val="0"/>
      <w:marTop w:val="0"/>
      <w:marBottom w:val="0"/>
      <w:divBdr>
        <w:top w:val="none" w:sz="0" w:space="0" w:color="auto"/>
        <w:left w:val="none" w:sz="0" w:space="0" w:color="auto"/>
        <w:bottom w:val="none" w:sz="0" w:space="0" w:color="auto"/>
        <w:right w:val="none" w:sz="0" w:space="0" w:color="auto"/>
      </w:divBdr>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12275522">
      <w:bodyDiv w:val="1"/>
      <w:marLeft w:val="0"/>
      <w:marRight w:val="0"/>
      <w:marTop w:val="0"/>
      <w:marBottom w:val="0"/>
      <w:divBdr>
        <w:top w:val="none" w:sz="0" w:space="0" w:color="auto"/>
        <w:left w:val="none" w:sz="0" w:space="0" w:color="auto"/>
        <w:bottom w:val="none" w:sz="0" w:space="0" w:color="auto"/>
        <w:right w:val="none" w:sz="0" w:space="0" w:color="auto"/>
      </w:divBdr>
    </w:div>
    <w:div w:id="928124171">
      <w:bodyDiv w:val="1"/>
      <w:marLeft w:val="0"/>
      <w:marRight w:val="0"/>
      <w:marTop w:val="0"/>
      <w:marBottom w:val="0"/>
      <w:divBdr>
        <w:top w:val="none" w:sz="0" w:space="0" w:color="auto"/>
        <w:left w:val="none" w:sz="0" w:space="0" w:color="auto"/>
        <w:bottom w:val="none" w:sz="0" w:space="0" w:color="auto"/>
        <w:right w:val="none" w:sz="0" w:space="0" w:color="auto"/>
      </w:divBdr>
    </w:div>
    <w:div w:id="935014473">
      <w:bodyDiv w:val="1"/>
      <w:marLeft w:val="0"/>
      <w:marRight w:val="0"/>
      <w:marTop w:val="0"/>
      <w:marBottom w:val="0"/>
      <w:divBdr>
        <w:top w:val="none" w:sz="0" w:space="0" w:color="auto"/>
        <w:left w:val="none" w:sz="0" w:space="0" w:color="auto"/>
        <w:bottom w:val="none" w:sz="0" w:space="0" w:color="auto"/>
        <w:right w:val="none" w:sz="0" w:space="0" w:color="auto"/>
      </w:divBdr>
    </w:div>
    <w:div w:id="1001158950">
      <w:bodyDiv w:val="1"/>
      <w:marLeft w:val="0"/>
      <w:marRight w:val="0"/>
      <w:marTop w:val="0"/>
      <w:marBottom w:val="0"/>
      <w:divBdr>
        <w:top w:val="none" w:sz="0" w:space="0" w:color="auto"/>
        <w:left w:val="none" w:sz="0" w:space="0" w:color="auto"/>
        <w:bottom w:val="none" w:sz="0" w:space="0" w:color="auto"/>
        <w:right w:val="none" w:sz="0" w:space="0" w:color="auto"/>
      </w:divBdr>
    </w:div>
    <w:div w:id="1078556554">
      <w:bodyDiv w:val="1"/>
      <w:marLeft w:val="0"/>
      <w:marRight w:val="0"/>
      <w:marTop w:val="0"/>
      <w:marBottom w:val="0"/>
      <w:divBdr>
        <w:top w:val="none" w:sz="0" w:space="0" w:color="auto"/>
        <w:left w:val="none" w:sz="0" w:space="0" w:color="auto"/>
        <w:bottom w:val="none" w:sz="0" w:space="0" w:color="auto"/>
        <w:right w:val="none" w:sz="0" w:space="0" w:color="auto"/>
      </w:divBdr>
    </w:div>
    <w:div w:id="1135222186">
      <w:bodyDiv w:val="1"/>
      <w:marLeft w:val="0"/>
      <w:marRight w:val="0"/>
      <w:marTop w:val="0"/>
      <w:marBottom w:val="0"/>
      <w:divBdr>
        <w:top w:val="none" w:sz="0" w:space="0" w:color="auto"/>
        <w:left w:val="none" w:sz="0" w:space="0" w:color="auto"/>
        <w:bottom w:val="none" w:sz="0" w:space="0" w:color="auto"/>
        <w:right w:val="none" w:sz="0" w:space="0" w:color="auto"/>
      </w:divBdr>
    </w:div>
    <w:div w:id="1136487306">
      <w:bodyDiv w:val="1"/>
      <w:marLeft w:val="0"/>
      <w:marRight w:val="0"/>
      <w:marTop w:val="0"/>
      <w:marBottom w:val="0"/>
      <w:divBdr>
        <w:top w:val="none" w:sz="0" w:space="0" w:color="auto"/>
        <w:left w:val="none" w:sz="0" w:space="0" w:color="auto"/>
        <w:bottom w:val="none" w:sz="0" w:space="0" w:color="auto"/>
        <w:right w:val="none" w:sz="0" w:space="0" w:color="auto"/>
      </w:divBdr>
    </w:div>
    <w:div w:id="1165513841">
      <w:bodyDiv w:val="1"/>
      <w:marLeft w:val="0"/>
      <w:marRight w:val="0"/>
      <w:marTop w:val="0"/>
      <w:marBottom w:val="0"/>
      <w:divBdr>
        <w:top w:val="none" w:sz="0" w:space="0" w:color="auto"/>
        <w:left w:val="none" w:sz="0" w:space="0" w:color="auto"/>
        <w:bottom w:val="none" w:sz="0" w:space="0" w:color="auto"/>
        <w:right w:val="none" w:sz="0" w:space="0" w:color="auto"/>
      </w:divBdr>
    </w:div>
    <w:div w:id="1183859706">
      <w:bodyDiv w:val="1"/>
      <w:marLeft w:val="0"/>
      <w:marRight w:val="0"/>
      <w:marTop w:val="0"/>
      <w:marBottom w:val="0"/>
      <w:divBdr>
        <w:top w:val="none" w:sz="0" w:space="0" w:color="auto"/>
        <w:left w:val="none" w:sz="0" w:space="0" w:color="auto"/>
        <w:bottom w:val="none" w:sz="0" w:space="0" w:color="auto"/>
        <w:right w:val="none" w:sz="0" w:space="0" w:color="auto"/>
      </w:divBdr>
    </w:div>
    <w:div w:id="1192569721">
      <w:bodyDiv w:val="1"/>
      <w:marLeft w:val="0"/>
      <w:marRight w:val="0"/>
      <w:marTop w:val="0"/>
      <w:marBottom w:val="0"/>
      <w:divBdr>
        <w:top w:val="none" w:sz="0" w:space="0" w:color="auto"/>
        <w:left w:val="none" w:sz="0" w:space="0" w:color="auto"/>
        <w:bottom w:val="none" w:sz="0" w:space="0" w:color="auto"/>
        <w:right w:val="none" w:sz="0" w:space="0" w:color="auto"/>
      </w:divBdr>
    </w:div>
    <w:div w:id="1262107989">
      <w:bodyDiv w:val="1"/>
      <w:marLeft w:val="0"/>
      <w:marRight w:val="0"/>
      <w:marTop w:val="0"/>
      <w:marBottom w:val="0"/>
      <w:divBdr>
        <w:top w:val="none" w:sz="0" w:space="0" w:color="auto"/>
        <w:left w:val="none" w:sz="0" w:space="0" w:color="auto"/>
        <w:bottom w:val="none" w:sz="0" w:space="0" w:color="auto"/>
        <w:right w:val="none" w:sz="0" w:space="0" w:color="auto"/>
      </w:divBdr>
    </w:div>
    <w:div w:id="1271471940">
      <w:bodyDiv w:val="1"/>
      <w:marLeft w:val="0"/>
      <w:marRight w:val="0"/>
      <w:marTop w:val="0"/>
      <w:marBottom w:val="0"/>
      <w:divBdr>
        <w:top w:val="none" w:sz="0" w:space="0" w:color="auto"/>
        <w:left w:val="none" w:sz="0" w:space="0" w:color="auto"/>
        <w:bottom w:val="none" w:sz="0" w:space="0" w:color="auto"/>
        <w:right w:val="none" w:sz="0" w:space="0" w:color="auto"/>
      </w:divBdr>
    </w:div>
    <w:div w:id="1294095125">
      <w:bodyDiv w:val="1"/>
      <w:marLeft w:val="0"/>
      <w:marRight w:val="0"/>
      <w:marTop w:val="0"/>
      <w:marBottom w:val="0"/>
      <w:divBdr>
        <w:top w:val="none" w:sz="0" w:space="0" w:color="auto"/>
        <w:left w:val="none" w:sz="0" w:space="0" w:color="auto"/>
        <w:bottom w:val="none" w:sz="0" w:space="0" w:color="auto"/>
        <w:right w:val="none" w:sz="0" w:space="0" w:color="auto"/>
      </w:divBdr>
    </w:div>
    <w:div w:id="1294216554">
      <w:bodyDiv w:val="1"/>
      <w:marLeft w:val="0"/>
      <w:marRight w:val="0"/>
      <w:marTop w:val="0"/>
      <w:marBottom w:val="0"/>
      <w:divBdr>
        <w:top w:val="none" w:sz="0" w:space="0" w:color="auto"/>
        <w:left w:val="none" w:sz="0" w:space="0" w:color="auto"/>
        <w:bottom w:val="none" w:sz="0" w:space="0" w:color="auto"/>
        <w:right w:val="none" w:sz="0" w:space="0" w:color="auto"/>
      </w:divBdr>
    </w:div>
    <w:div w:id="1295061392">
      <w:bodyDiv w:val="1"/>
      <w:marLeft w:val="0"/>
      <w:marRight w:val="0"/>
      <w:marTop w:val="0"/>
      <w:marBottom w:val="0"/>
      <w:divBdr>
        <w:top w:val="none" w:sz="0" w:space="0" w:color="auto"/>
        <w:left w:val="none" w:sz="0" w:space="0" w:color="auto"/>
        <w:bottom w:val="none" w:sz="0" w:space="0" w:color="auto"/>
        <w:right w:val="none" w:sz="0" w:space="0" w:color="auto"/>
      </w:divBdr>
    </w:div>
    <w:div w:id="1311911043">
      <w:bodyDiv w:val="1"/>
      <w:marLeft w:val="0"/>
      <w:marRight w:val="0"/>
      <w:marTop w:val="0"/>
      <w:marBottom w:val="0"/>
      <w:divBdr>
        <w:top w:val="none" w:sz="0" w:space="0" w:color="auto"/>
        <w:left w:val="none" w:sz="0" w:space="0" w:color="auto"/>
        <w:bottom w:val="none" w:sz="0" w:space="0" w:color="auto"/>
        <w:right w:val="none" w:sz="0" w:space="0" w:color="auto"/>
      </w:divBdr>
    </w:div>
    <w:div w:id="1319730358">
      <w:bodyDiv w:val="1"/>
      <w:marLeft w:val="0"/>
      <w:marRight w:val="0"/>
      <w:marTop w:val="0"/>
      <w:marBottom w:val="0"/>
      <w:divBdr>
        <w:top w:val="none" w:sz="0" w:space="0" w:color="auto"/>
        <w:left w:val="none" w:sz="0" w:space="0" w:color="auto"/>
        <w:bottom w:val="none" w:sz="0" w:space="0" w:color="auto"/>
        <w:right w:val="none" w:sz="0" w:space="0" w:color="auto"/>
      </w:divBdr>
    </w:div>
    <w:div w:id="1363899586">
      <w:bodyDiv w:val="1"/>
      <w:marLeft w:val="0"/>
      <w:marRight w:val="0"/>
      <w:marTop w:val="0"/>
      <w:marBottom w:val="0"/>
      <w:divBdr>
        <w:top w:val="none" w:sz="0" w:space="0" w:color="auto"/>
        <w:left w:val="none" w:sz="0" w:space="0" w:color="auto"/>
        <w:bottom w:val="none" w:sz="0" w:space="0" w:color="auto"/>
        <w:right w:val="none" w:sz="0" w:space="0" w:color="auto"/>
      </w:divBdr>
    </w:div>
    <w:div w:id="1367213758">
      <w:bodyDiv w:val="1"/>
      <w:marLeft w:val="0"/>
      <w:marRight w:val="0"/>
      <w:marTop w:val="0"/>
      <w:marBottom w:val="0"/>
      <w:divBdr>
        <w:top w:val="none" w:sz="0" w:space="0" w:color="auto"/>
        <w:left w:val="none" w:sz="0" w:space="0" w:color="auto"/>
        <w:bottom w:val="none" w:sz="0" w:space="0" w:color="auto"/>
        <w:right w:val="none" w:sz="0" w:space="0" w:color="auto"/>
      </w:divBdr>
    </w:div>
    <w:div w:id="1479306174">
      <w:bodyDiv w:val="1"/>
      <w:marLeft w:val="0"/>
      <w:marRight w:val="0"/>
      <w:marTop w:val="0"/>
      <w:marBottom w:val="0"/>
      <w:divBdr>
        <w:top w:val="none" w:sz="0" w:space="0" w:color="auto"/>
        <w:left w:val="none" w:sz="0" w:space="0" w:color="auto"/>
        <w:bottom w:val="none" w:sz="0" w:space="0" w:color="auto"/>
        <w:right w:val="none" w:sz="0" w:space="0" w:color="auto"/>
      </w:divBdr>
    </w:div>
    <w:div w:id="1533884993">
      <w:bodyDiv w:val="1"/>
      <w:marLeft w:val="0"/>
      <w:marRight w:val="0"/>
      <w:marTop w:val="0"/>
      <w:marBottom w:val="0"/>
      <w:divBdr>
        <w:top w:val="none" w:sz="0" w:space="0" w:color="auto"/>
        <w:left w:val="none" w:sz="0" w:space="0" w:color="auto"/>
        <w:bottom w:val="none" w:sz="0" w:space="0" w:color="auto"/>
        <w:right w:val="none" w:sz="0" w:space="0" w:color="auto"/>
      </w:divBdr>
    </w:div>
    <w:div w:id="1561558794">
      <w:bodyDiv w:val="1"/>
      <w:marLeft w:val="0"/>
      <w:marRight w:val="0"/>
      <w:marTop w:val="0"/>
      <w:marBottom w:val="0"/>
      <w:divBdr>
        <w:top w:val="none" w:sz="0" w:space="0" w:color="auto"/>
        <w:left w:val="none" w:sz="0" w:space="0" w:color="auto"/>
        <w:bottom w:val="none" w:sz="0" w:space="0" w:color="auto"/>
        <w:right w:val="none" w:sz="0" w:space="0" w:color="auto"/>
      </w:divBdr>
    </w:div>
    <w:div w:id="1567184544">
      <w:bodyDiv w:val="1"/>
      <w:marLeft w:val="0"/>
      <w:marRight w:val="0"/>
      <w:marTop w:val="0"/>
      <w:marBottom w:val="0"/>
      <w:divBdr>
        <w:top w:val="none" w:sz="0" w:space="0" w:color="auto"/>
        <w:left w:val="none" w:sz="0" w:space="0" w:color="auto"/>
        <w:bottom w:val="none" w:sz="0" w:space="0" w:color="auto"/>
        <w:right w:val="none" w:sz="0" w:space="0" w:color="auto"/>
      </w:divBdr>
    </w:div>
    <w:div w:id="1614627395">
      <w:bodyDiv w:val="1"/>
      <w:marLeft w:val="0"/>
      <w:marRight w:val="0"/>
      <w:marTop w:val="0"/>
      <w:marBottom w:val="0"/>
      <w:divBdr>
        <w:top w:val="none" w:sz="0" w:space="0" w:color="auto"/>
        <w:left w:val="none" w:sz="0" w:space="0" w:color="auto"/>
        <w:bottom w:val="none" w:sz="0" w:space="0" w:color="auto"/>
        <w:right w:val="none" w:sz="0" w:space="0" w:color="auto"/>
      </w:divBdr>
    </w:div>
    <w:div w:id="1647778879">
      <w:bodyDiv w:val="1"/>
      <w:marLeft w:val="0"/>
      <w:marRight w:val="0"/>
      <w:marTop w:val="0"/>
      <w:marBottom w:val="0"/>
      <w:divBdr>
        <w:top w:val="none" w:sz="0" w:space="0" w:color="auto"/>
        <w:left w:val="none" w:sz="0" w:space="0" w:color="auto"/>
        <w:bottom w:val="none" w:sz="0" w:space="0" w:color="auto"/>
        <w:right w:val="none" w:sz="0" w:space="0" w:color="auto"/>
      </w:divBdr>
    </w:div>
    <w:div w:id="1682471790">
      <w:bodyDiv w:val="1"/>
      <w:marLeft w:val="0"/>
      <w:marRight w:val="0"/>
      <w:marTop w:val="0"/>
      <w:marBottom w:val="0"/>
      <w:divBdr>
        <w:top w:val="none" w:sz="0" w:space="0" w:color="auto"/>
        <w:left w:val="none" w:sz="0" w:space="0" w:color="auto"/>
        <w:bottom w:val="none" w:sz="0" w:space="0" w:color="auto"/>
        <w:right w:val="none" w:sz="0" w:space="0" w:color="auto"/>
      </w:divBdr>
    </w:div>
    <w:div w:id="1684163924">
      <w:bodyDiv w:val="1"/>
      <w:marLeft w:val="0"/>
      <w:marRight w:val="0"/>
      <w:marTop w:val="0"/>
      <w:marBottom w:val="0"/>
      <w:divBdr>
        <w:top w:val="none" w:sz="0" w:space="0" w:color="auto"/>
        <w:left w:val="none" w:sz="0" w:space="0" w:color="auto"/>
        <w:bottom w:val="none" w:sz="0" w:space="0" w:color="auto"/>
        <w:right w:val="none" w:sz="0" w:space="0" w:color="auto"/>
      </w:divBdr>
    </w:div>
    <w:div w:id="1687711683">
      <w:bodyDiv w:val="1"/>
      <w:marLeft w:val="0"/>
      <w:marRight w:val="0"/>
      <w:marTop w:val="0"/>
      <w:marBottom w:val="0"/>
      <w:divBdr>
        <w:top w:val="none" w:sz="0" w:space="0" w:color="auto"/>
        <w:left w:val="none" w:sz="0" w:space="0" w:color="auto"/>
        <w:bottom w:val="none" w:sz="0" w:space="0" w:color="auto"/>
        <w:right w:val="none" w:sz="0" w:space="0" w:color="auto"/>
      </w:divBdr>
    </w:div>
    <w:div w:id="1689597244">
      <w:bodyDiv w:val="1"/>
      <w:marLeft w:val="0"/>
      <w:marRight w:val="0"/>
      <w:marTop w:val="0"/>
      <w:marBottom w:val="0"/>
      <w:divBdr>
        <w:top w:val="none" w:sz="0" w:space="0" w:color="auto"/>
        <w:left w:val="none" w:sz="0" w:space="0" w:color="auto"/>
        <w:bottom w:val="none" w:sz="0" w:space="0" w:color="auto"/>
        <w:right w:val="none" w:sz="0" w:space="0" w:color="auto"/>
      </w:divBdr>
    </w:div>
    <w:div w:id="1706103936">
      <w:bodyDiv w:val="1"/>
      <w:marLeft w:val="0"/>
      <w:marRight w:val="0"/>
      <w:marTop w:val="0"/>
      <w:marBottom w:val="0"/>
      <w:divBdr>
        <w:top w:val="none" w:sz="0" w:space="0" w:color="auto"/>
        <w:left w:val="none" w:sz="0" w:space="0" w:color="auto"/>
        <w:bottom w:val="none" w:sz="0" w:space="0" w:color="auto"/>
        <w:right w:val="none" w:sz="0" w:space="0" w:color="auto"/>
      </w:divBdr>
    </w:div>
    <w:div w:id="1710445863">
      <w:bodyDiv w:val="1"/>
      <w:marLeft w:val="0"/>
      <w:marRight w:val="0"/>
      <w:marTop w:val="0"/>
      <w:marBottom w:val="0"/>
      <w:divBdr>
        <w:top w:val="none" w:sz="0" w:space="0" w:color="auto"/>
        <w:left w:val="none" w:sz="0" w:space="0" w:color="auto"/>
        <w:bottom w:val="none" w:sz="0" w:space="0" w:color="auto"/>
        <w:right w:val="none" w:sz="0" w:space="0" w:color="auto"/>
      </w:divBdr>
    </w:div>
    <w:div w:id="1735812069">
      <w:bodyDiv w:val="1"/>
      <w:marLeft w:val="0"/>
      <w:marRight w:val="0"/>
      <w:marTop w:val="0"/>
      <w:marBottom w:val="0"/>
      <w:divBdr>
        <w:top w:val="none" w:sz="0" w:space="0" w:color="auto"/>
        <w:left w:val="none" w:sz="0" w:space="0" w:color="auto"/>
        <w:bottom w:val="none" w:sz="0" w:space="0" w:color="auto"/>
        <w:right w:val="none" w:sz="0" w:space="0" w:color="auto"/>
      </w:divBdr>
    </w:div>
    <w:div w:id="1772623438">
      <w:bodyDiv w:val="1"/>
      <w:marLeft w:val="0"/>
      <w:marRight w:val="0"/>
      <w:marTop w:val="0"/>
      <w:marBottom w:val="0"/>
      <w:divBdr>
        <w:top w:val="none" w:sz="0" w:space="0" w:color="auto"/>
        <w:left w:val="none" w:sz="0" w:space="0" w:color="auto"/>
        <w:bottom w:val="none" w:sz="0" w:space="0" w:color="auto"/>
        <w:right w:val="none" w:sz="0" w:space="0" w:color="auto"/>
      </w:divBdr>
    </w:div>
    <w:div w:id="1804734059">
      <w:bodyDiv w:val="1"/>
      <w:marLeft w:val="0"/>
      <w:marRight w:val="0"/>
      <w:marTop w:val="0"/>
      <w:marBottom w:val="0"/>
      <w:divBdr>
        <w:top w:val="none" w:sz="0" w:space="0" w:color="auto"/>
        <w:left w:val="none" w:sz="0" w:space="0" w:color="auto"/>
        <w:bottom w:val="none" w:sz="0" w:space="0" w:color="auto"/>
        <w:right w:val="none" w:sz="0" w:space="0" w:color="auto"/>
      </w:divBdr>
    </w:div>
    <w:div w:id="1852837362">
      <w:bodyDiv w:val="1"/>
      <w:marLeft w:val="0"/>
      <w:marRight w:val="0"/>
      <w:marTop w:val="0"/>
      <w:marBottom w:val="0"/>
      <w:divBdr>
        <w:top w:val="none" w:sz="0" w:space="0" w:color="auto"/>
        <w:left w:val="none" w:sz="0" w:space="0" w:color="auto"/>
        <w:bottom w:val="none" w:sz="0" w:space="0" w:color="auto"/>
        <w:right w:val="none" w:sz="0" w:space="0" w:color="auto"/>
      </w:divBdr>
    </w:div>
    <w:div w:id="1871992801">
      <w:bodyDiv w:val="1"/>
      <w:marLeft w:val="0"/>
      <w:marRight w:val="0"/>
      <w:marTop w:val="0"/>
      <w:marBottom w:val="0"/>
      <w:divBdr>
        <w:top w:val="none" w:sz="0" w:space="0" w:color="auto"/>
        <w:left w:val="none" w:sz="0" w:space="0" w:color="auto"/>
        <w:bottom w:val="none" w:sz="0" w:space="0" w:color="auto"/>
        <w:right w:val="none" w:sz="0" w:space="0" w:color="auto"/>
      </w:divBdr>
    </w:div>
    <w:div w:id="1905410644">
      <w:bodyDiv w:val="1"/>
      <w:marLeft w:val="0"/>
      <w:marRight w:val="0"/>
      <w:marTop w:val="0"/>
      <w:marBottom w:val="0"/>
      <w:divBdr>
        <w:top w:val="none" w:sz="0" w:space="0" w:color="auto"/>
        <w:left w:val="none" w:sz="0" w:space="0" w:color="auto"/>
        <w:bottom w:val="none" w:sz="0" w:space="0" w:color="auto"/>
        <w:right w:val="none" w:sz="0" w:space="0" w:color="auto"/>
      </w:divBdr>
    </w:div>
    <w:div w:id="1917130956">
      <w:bodyDiv w:val="1"/>
      <w:marLeft w:val="0"/>
      <w:marRight w:val="0"/>
      <w:marTop w:val="0"/>
      <w:marBottom w:val="0"/>
      <w:divBdr>
        <w:top w:val="none" w:sz="0" w:space="0" w:color="auto"/>
        <w:left w:val="none" w:sz="0" w:space="0" w:color="auto"/>
        <w:bottom w:val="none" w:sz="0" w:space="0" w:color="auto"/>
        <w:right w:val="none" w:sz="0" w:space="0" w:color="auto"/>
      </w:divBdr>
    </w:div>
    <w:div w:id="2005933264">
      <w:bodyDiv w:val="1"/>
      <w:marLeft w:val="0"/>
      <w:marRight w:val="0"/>
      <w:marTop w:val="0"/>
      <w:marBottom w:val="0"/>
      <w:divBdr>
        <w:top w:val="none" w:sz="0" w:space="0" w:color="auto"/>
        <w:left w:val="none" w:sz="0" w:space="0" w:color="auto"/>
        <w:bottom w:val="none" w:sz="0" w:space="0" w:color="auto"/>
        <w:right w:val="none" w:sz="0" w:space="0" w:color="auto"/>
      </w:divBdr>
    </w:div>
    <w:div w:id="2017994258">
      <w:bodyDiv w:val="1"/>
      <w:marLeft w:val="0"/>
      <w:marRight w:val="0"/>
      <w:marTop w:val="0"/>
      <w:marBottom w:val="0"/>
      <w:divBdr>
        <w:top w:val="none" w:sz="0" w:space="0" w:color="auto"/>
        <w:left w:val="none" w:sz="0" w:space="0" w:color="auto"/>
        <w:bottom w:val="none" w:sz="0" w:space="0" w:color="auto"/>
        <w:right w:val="none" w:sz="0" w:space="0" w:color="auto"/>
      </w:divBdr>
    </w:div>
    <w:div w:id="2020615742">
      <w:bodyDiv w:val="1"/>
      <w:marLeft w:val="0"/>
      <w:marRight w:val="0"/>
      <w:marTop w:val="0"/>
      <w:marBottom w:val="0"/>
      <w:divBdr>
        <w:top w:val="none" w:sz="0" w:space="0" w:color="auto"/>
        <w:left w:val="none" w:sz="0" w:space="0" w:color="auto"/>
        <w:bottom w:val="none" w:sz="0" w:space="0" w:color="auto"/>
        <w:right w:val="none" w:sz="0" w:space="0" w:color="auto"/>
      </w:divBdr>
    </w:div>
    <w:div w:id="2023237650">
      <w:bodyDiv w:val="1"/>
      <w:marLeft w:val="0"/>
      <w:marRight w:val="0"/>
      <w:marTop w:val="0"/>
      <w:marBottom w:val="0"/>
      <w:divBdr>
        <w:top w:val="none" w:sz="0" w:space="0" w:color="auto"/>
        <w:left w:val="none" w:sz="0" w:space="0" w:color="auto"/>
        <w:bottom w:val="none" w:sz="0" w:space="0" w:color="auto"/>
        <w:right w:val="none" w:sz="0" w:space="0" w:color="auto"/>
      </w:divBdr>
    </w:div>
    <w:div w:id="2061779641">
      <w:bodyDiv w:val="1"/>
      <w:marLeft w:val="0"/>
      <w:marRight w:val="0"/>
      <w:marTop w:val="0"/>
      <w:marBottom w:val="0"/>
      <w:divBdr>
        <w:top w:val="none" w:sz="0" w:space="0" w:color="auto"/>
        <w:left w:val="none" w:sz="0" w:space="0" w:color="auto"/>
        <w:bottom w:val="none" w:sz="0" w:space="0" w:color="auto"/>
        <w:right w:val="none" w:sz="0" w:space="0" w:color="auto"/>
      </w:divBdr>
    </w:div>
    <w:div w:id="2083289973">
      <w:bodyDiv w:val="1"/>
      <w:marLeft w:val="0"/>
      <w:marRight w:val="0"/>
      <w:marTop w:val="0"/>
      <w:marBottom w:val="0"/>
      <w:divBdr>
        <w:top w:val="none" w:sz="0" w:space="0" w:color="auto"/>
        <w:left w:val="none" w:sz="0" w:space="0" w:color="auto"/>
        <w:bottom w:val="none" w:sz="0" w:space="0" w:color="auto"/>
        <w:right w:val="none" w:sz="0" w:space="0" w:color="auto"/>
      </w:divBdr>
    </w:div>
    <w:div w:id="2086756068">
      <w:bodyDiv w:val="1"/>
      <w:marLeft w:val="0"/>
      <w:marRight w:val="0"/>
      <w:marTop w:val="0"/>
      <w:marBottom w:val="0"/>
      <w:divBdr>
        <w:top w:val="none" w:sz="0" w:space="0" w:color="auto"/>
        <w:left w:val="none" w:sz="0" w:space="0" w:color="auto"/>
        <w:bottom w:val="none" w:sz="0" w:space="0" w:color="auto"/>
        <w:right w:val="none" w:sz="0" w:space="0" w:color="auto"/>
      </w:divBdr>
    </w:div>
    <w:div w:id="2092197442">
      <w:bodyDiv w:val="1"/>
      <w:marLeft w:val="0"/>
      <w:marRight w:val="0"/>
      <w:marTop w:val="0"/>
      <w:marBottom w:val="0"/>
      <w:divBdr>
        <w:top w:val="none" w:sz="0" w:space="0" w:color="auto"/>
        <w:left w:val="none" w:sz="0" w:space="0" w:color="auto"/>
        <w:bottom w:val="none" w:sz="0" w:space="0" w:color="auto"/>
        <w:right w:val="none" w:sz="0" w:space="0" w:color="auto"/>
      </w:divBdr>
    </w:div>
    <w:div w:id="21216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FBC325497AA0048BAF4701ABCCA44BC82AEA929E66DED5588021C1BB933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14B3-7015-4577-8AC4-3B65C6BA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AdmNkR</Company>
  <LinksUpToDate>false</LinksUpToDate>
  <CharactersWithSpaces>17314</CharactersWithSpaces>
  <SharedDoc>false</SharedDoc>
  <HLinks>
    <vt:vector size="6" baseType="variant">
      <vt:variant>
        <vt:i4>1900552</vt:i4>
      </vt:variant>
      <vt:variant>
        <vt:i4>0</vt:i4>
      </vt:variant>
      <vt:variant>
        <vt:i4>0</vt:i4>
      </vt:variant>
      <vt:variant>
        <vt:i4>5</vt:i4>
      </vt:variant>
      <vt:variant>
        <vt:lpwstr>consultantplus://offline/ref=EFBC325497AA0048BAF4701ABCCA44BC82AEA929E66DED5588021C1BB933I0H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ADMINISTRACIA</dc:creator>
  <cp:lastModifiedBy>Пользователь</cp:lastModifiedBy>
  <cp:revision>353</cp:revision>
  <cp:lastPrinted>2021-12-21T03:14:00Z</cp:lastPrinted>
  <dcterms:created xsi:type="dcterms:W3CDTF">2015-11-25T15:47:00Z</dcterms:created>
  <dcterms:modified xsi:type="dcterms:W3CDTF">2021-12-21T03:19:00Z</dcterms:modified>
</cp:coreProperties>
</file>