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E98" w:rsidRPr="00675D7E" w:rsidRDefault="007A37BE" w:rsidP="00C74E98">
      <w:pPr>
        <w:jc w:val="center"/>
        <w:rPr>
          <w:b/>
          <w:sz w:val="28"/>
          <w:szCs w:val="26"/>
        </w:rPr>
      </w:pPr>
      <w:r>
        <w:rPr>
          <w:b/>
          <w:noProof/>
          <w:sz w:val="28"/>
          <w:szCs w:val="26"/>
        </w:rPr>
        <w:drawing>
          <wp:inline distT="0" distB="0" distL="0" distR="0">
            <wp:extent cx="629285" cy="789940"/>
            <wp:effectExtent l="19050" t="0" r="0" b="0"/>
            <wp:docPr id="1" name="Рисунок 1" descr="ГЕРБ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цв"/>
                    <pic:cNvPicPr>
                      <a:picLocks noChangeAspect="1" noChangeArrowheads="1"/>
                    </pic:cNvPicPr>
                  </pic:nvPicPr>
                  <pic:blipFill>
                    <a:blip r:embed="rId8"/>
                    <a:srcRect/>
                    <a:stretch>
                      <a:fillRect/>
                    </a:stretch>
                  </pic:blipFill>
                  <pic:spPr bwMode="auto">
                    <a:xfrm>
                      <a:off x="0" y="0"/>
                      <a:ext cx="629285" cy="789940"/>
                    </a:xfrm>
                    <a:prstGeom prst="rect">
                      <a:avLst/>
                    </a:prstGeom>
                    <a:noFill/>
                    <a:ln w="9525">
                      <a:noFill/>
                      <a:miter lim="800000"/>
                      <a:headEnd/>
                      <a:tailEnd/>
                    </a:ln>
                  </pic:spPr>
                </pic:pic>
              </a:graphicData>
            </a:graphic>
          </wp:inline>
        </w:drawing>
      </w:r>
    </w:p>
    <w:p w:rsidR="00C74E98" w:rsidRDefault="00C74E98" w:rsidP="00C74E98">
      <w:pPr>
        <w:jc w:val="center"/>
        <w:rPr>
          <w:b/>
          <w:caps/>
          <w:sz w:val="28"/>
          <w:szCs w:val="32"/>
        </w:rPr>
      </w:pPr>
      <w:r w:rsidRPr="00675D7E">
        <w:rPr>
          <w:b/>
          <w:caps/>
          <w:sz w:val="28"/>
          <w:szCs w:val="32"/>
        </w:rPr>
        <w:t>Контрольно-счетная комиссия Новокузнецкого муниципального района</w:t>
      </w:r>
    </w:p>
    <w:p w:rsidR="00225DE3" w:rsidRDefault="00225DE3" w:rsidP="00C74E98">
      <w:pPr>
        <w:jc w:val="center"/>
        <w:rPr>
          <w:b/>
          <w:caps/>
          <w:sz w:val="28"/>
          <w:szCs w:val="32"/>
        </w:rPr>
      </w:pPr>
    </w:p>
    <w:tbl>
      <w:tblPr>
        <w:tblpPr w:leftFromText="180" w:rightFromText="180" w:vertAnchor="text" w:horzAnchor="margin" w:tblpX="-426" w:tblpY="5"/>
        <w:tblW w:w="9923" w:type="dxa"/>
        <w:tblLayout w:type="fixed"/>
        <w:tblCellMar>
          <w:left w:w="0" w:type="dxa"/>
          <w:right w:w="0" w:type="dxa"/>
        </w:tblCellMar>
        <w:tblLook w:val="0000"/>
      </w:tblPr>
      <w:tblGrid>
        <w:gridCol w:w="20"/>
        <w:gridCol w:w="9903"/>
      </w:tblGrid>
      <w:tr w:rsidR="00225DE3" w:rsidRPr="00C9378D" w:rsidTr="00D7066B">
        <w:trPr>
          <w:cantSplit/>
          <w:trHeight w:val="278"/>
        </w:trPr>
        <w:tc>
          <w:tcPr>
            <w:tcW w:w="20" w:type="dxa"/>
          </w:tcPr>
          <w:p w:rsidR="00225DE3" w:rsidRPr="00AE250B" w:rsidRDefault="00225DE3" w:rsidP="00D7066B">
            <w:pPr>
              <w:pStyle w:val="a3"/>
              <w:widowControl w:val="0"/>
              <w:spacing w:line="300" w:lineRule="auto"/>
              <w:jc w:val="center"/>
              <w:rPr>
                <w:sz w:val="28"/>
                <w:szCs w:val="28"/>
                <w:lang w:val="ru-RU"/>
              </w:rPr>
            </w:pPr>
          </w:p>
        </w:tc>
        <w:tc>
          <w:tcPr>
            <w:tcW w:w="9903" w:type="dxa"/>
          </w:tcPr>
          <w:p w:rsidR="00225DE3" w:rsidRPr="00C9378D" w:rsidRDefault="0088307B" w:rsidP="0088307B">
            <w:pPr>
              <w:pStyle w:val="a4"/>
              <w:widowControl w:val="0"/>
              <w:spacing w:line="300" w:lineRule="auto"/>
              <w:rPr>
                <w:caps/>
              </w:rPr>
            </w:pPr>
            <w:r w:rsidRPr="0088307B">
              <w:rPr>
                <w:sz w:val="24"/>
                <w:szCs w:val="24"/>
              </w:rPr>
              <w:t xml:space="preserve">           654041</w:t>
            </w:r>
            <w:r>
              <w:rPr>
                <w:sz w:val="24"/>
                <w:szCs w:val="24"/>
              </w:rPr>
              <w:t>,</w:t>
            </w:r>
            <w:r>
              <w:rPr>
                <w:sz w:val="18"/>
                <w:szCs w:val="18"/>
              </w:rPr>
              <w:t xml:space="preserve"> </w:t>
            </w:r>
            <w:r w:rsidR="00225DE3" w:rsidRPr="00C9378D">
              <w:rPr>
                <w:sz w:val="24"/>
                <w:szCs w:val="24"/>
              </w:rPr>
              <w:t>г. Новокузнецк, пр. Окт</w:t>
            </w:r>
            <w:r>
              <w:rPr>
                <w:sz w:val="24"/>
                <w:szCs w:val="24"/>
              </w:rPr>
              <w:t>ябрьский, 43а, т</w:t>
            </w:r>
            <w:r w:rsidR="00225DE3" w:rsidRPr="00C9378D">
              <w:rPr>
                <w:sz w:val="24"/>
                <w:szCs w:val="24"/>
              </w:rPr>
              <w:t>ел: 8(3843)700-529</w:t>
            </w:r>
          </w:p>
        </w:tc>
      </w:tr>
    </w:tbl>
    <w:p w:rsidR="00675D7E" w:rsidRPr="00675D7E" w:rsidRDefault="00675D7E" w:rsidP="00C74E98">
      <w:pPr>
        <w:jc w:val="center"/>
        <w:rPr>
          <w:b/>
          <w:caps/>
          <w:sz w:val="28"/>
          <w:szCs w:val="32"/>
        </w:rPr>
      </w:pPr>
    </w:p>
    <w:p w:rsidR="00C74E98" w:rsidRPr="00675D7E" w:rsidRDefault="00C74E98" w:rsidP="007244C6">
      <w:pPr>
        <w:jc w:val="center"/>
        <w:rPr>
          <w:b/>
          <w:sz w:val="28"/>
        </w:rPr>
      </w:pPr>
    </w:p>
    <w:p w:rsidR="00C378A5" w:rsidRPr="00675D7E" w:rsidRDefault="007244C6" w:rsidP="00675D7E">
      <w:pPr>
        <w:spacing w:line="300" w:lineRule="auto"/>
        <w:jc w:val="center"/>
        <w:rPr>
          <w:b/>
          <w:sz w:val="28"/>
        </w:rPr>
      </w:pPr>
      <w:r w:rsidRPr="00675D7E">
        <w:rPr>
          <w:b/>
          <w:sz w:val="28"/>
        </w:rPr>
        <w:t>Заключение</w:t>
      </w:r>
      <w:r w:rsidR="00C60CA4" w:rsidRPr="00675D7E">
        <w:rPr>
          <w:b/>
          <w:sz w:val="28"/>
        </w:rPr>
        <w:t xml:space="preserve"> </w:t>
      </w:r>
    </w:p>
    <w:p w:rsidR="0001713A" w:rsidRDefault="00C74E98" w:rsidP="00675D7E">
      <w:pPr>
        <w:spacing w:line="300" w:lineRule="auto"/>
        <w:jc w:val="center"/>
        <w:rPr>
          <w:b/>
          <w:sz w:val="28"/>
        </w:rPr>
      </w:pPr>
      <w:r w:rsidRPr="00675D7E">
        <w:rPr>
          <w:b/>
          <w:sz w:val="28"/>
        </w:rPr>
        <w:t>на проект</w:t>
      </w:r>
      <w:r w:rsidR="00645154" w:rsidRPr="00675D7E">
        <w:rPr>
          <w:b/>
          <w:sz w:val="28"/>
        </w:rPr>
        <w:t xml:space="preserve"> Р</w:t>
      </w:r>
      <w:r w:rsidR="007F1BD3" w:rsidRPr="00675D7E">
        <w:rPr>
          <w:b/>
          <w:sz w:val="28"/>
        </w:rPr>
        <w:t>ешения «О бюджете Новокузнецкого му</w:t>
      </w:r>
      <w:r w:rsidR="0076149F" w:rsidRPr="00675D7E">
        <w:rPr>
          <w:b/>
          <w:sz w:val="28"/>
        </w:rPr>
        <w:t>ниципального района на 201</w:t>
      </w:r>
      <w:r w:rsidR="00C02349">
        <w:rPr>
          <w:b/>
          <w:sz w:val="28"/>
        </w:rPr>
        <w:t>9</w:t>
      </w:r>
      <w:r w:rsidR="0038582C" w:rsidRPr="00675D7E">
        <w:rPr>
          <w:b/>
          <w:sz w:val="28"/>
        </w:rPr>
        <w:t xml:space="preserve"> год</w:t>
      </w:r>
      <w:r w:rsidR="00415668" w:rsidRPr="00415668">
        <w:rPr>
          <w:b/>
          <w:sz w:val="28"/>
        </w:rPr>
        <w:t xml:space="preserve"> </w:t>
      </w:r>
      <w:r w:rsidR="00415668">
        <w:rPr>
          <w:b/>
          <w:sz w:val="28"/>
        </w:rPr>
        <w:t xml:space="preserve">и плановый </w:t>
      </w:r>
      <w:r w:rsidR="00C02349">
        <w:rPr>
          <w:b/>
          <w:sz w:val="28"/>
        </w:rPr>
        <w:t>период 2020 и 2021</w:t>
      </w:r>
      <w:r w:rsidR="00415668">
        <w:rPr>
          <w:b/>
          <w:sz w:val="28"/>
        </w:rPr>
        <w:t xml:space="preserve"> годов</w:t>
      </w:r>
      <w:r w:rsidR="00415668" w:rsidRPr="00415668">
        <w:rPr>
          <w:b/>
          <w:sz w:val="28"/>
        </w:rPr>
        <w:t xml:space="preserve"> </w:t>
      </w:r>
      <w:r w:rsidR="007F1BD3" w:rsidRPr="00675D7E">
        <w:rPr>
          <w:b/>
          <w:sz w:val="28"/>
        </w:rPr>
        <w:t>»</w:t>
      </w:r>
    </w:p>
    <w:p w:rsidR="00FD6F54" w:rsidRPr="00675D7E" w:rsidRDefault="00FD6F54" w:rsidP="00675D7E">
      <w:pPr>
        <w:spacing w:line="300" w:lineRule="auto"/>
        <w:jc w:val="center"/>
        <w:rPr>
          <w:b/>
          <w:sz w:val="28"/>
        </w:rPr>
      </w:pPr>
    </w:p>
    <w:p w:rsidR="00FD6F54" w:rsidRPr="00605067" w:rsidRDefault="00216DFC" w:rsidP="00FD6F54">
      <w:pPr>
        <w:tabs>
          <w:tab w:val="right" w:pos="9900"/>
        </w:tabs>
        <w:spacing w:line="228" w:lineRule="auto"/>
      </w:pPr>
      <w:r>
        <w:t>«</w:t>
      </w:r>
      <w:r w:rsidR="00A64C94">
        <w:t>14</w:t>
      </w:r>
      <w:r w:rsidR="00093FB5">
        <w:t xml:space="preserve">»  декабря </w:t>
      </w:r>
      <w:r>
        <w:t xml:space="preserve"> </w:t>
      </w:r>
      <w:r w:rsidR="009306A5">
        <w:t>20</w:t>
      </w:r>
      <w:r w:rsidR="00415668">
        <w:t>1</w:t>
      </w:r>
      <w:r w:rsidR="00A64C94">
        <w:t>8</w:t>
      </w:r>
      <w:r w:rsidR="00AC1E35">
        <w:t xml:space="preserve">г.                                                                          </w:t>
      </w:r>
      <w:r w:rsidR="00937D6A">
        <w:t xml:space="preserve">                           </w:t>
      </w:r>
      <w:r w:rsidR="00AC1E35">
        <w:t xml:space="preserve">    №</w:t>
      </w:r>
      <w:r>
        <w:t xml:space="preserve"> </w:t>
      </w:r>
      <w:r w:rsidR="00A64C94">
        <w:t>8</w:t>
      </w:r>
    </w:p>
    <w:p w:rsidR="00225DE3" w:rsidRPr="00AE250B" w:rsidRDefault="00225DE3" w:rsidP="00225DE3">
      <w:pPr>
        <w:pStyle w:val="a4"/>
        <w:spacing w:before="240" w:line="300" w:lineRule="auto"/>
        <w:jc w:val="left"/>
      </w:pPr>
    </w:p>
    <w:p w:rsidR="007244C6" w:rsidRPr="00AC1E35" w:rsidRDefault="00C60CA4" w:rsidP="00AC1E35">
      <w:pPr>
        <w:spacing w:line="300" w:lineRule="auto"/>
        <w:ind w:firstLine="709"/>
        <w:rPr>
          <w:b/>
          <w:sz w:val="28"/>
        </w:rPr>
      </w:pPr>
      <w:r w:rsidRPr="00675D7E">
        <w:rPr>
          <w:b/>
          <w:sz w:val="28"/>
        </w:rPr>
        <w:t>1. Общие положения</w:t>
      </w:r>
    </w:p>
    <w:p w:rsidR="00AC1E35" w:rsidRDefault="00C60CA4" w:rsidP="002E0214">
      <w:pPr>
        <w:autoSpaceDE w:val="0"/>
        <w:autoSpaceDN w:val="0"/>
        <w:adjustRightInd w:val="0"/>
        <w:ind w:firstLine="567"/>
        <w:jc w:val="both"/>
        <w:rPr>
          <w:sz w:val="28"/>
        </w:rPr>
      </w:pPr>
      <w:r w:rsidRPr="00675D7E">
        <w:rPr>
          <w:sz w:val="28"/>
        </w:rPr>
        <w:t>З</w:t>
      </w:r>
      <w:r w:rsidR="000E1953" w:rsidRPr="00675D7E">
        <w:rPr>
          <w:sz w:val="28"/>
        </w:rPr>
        <w:t>аключение</w:t>
      </w:r>
      <w:r w:rsidR="0022208E" w:rsidRPr="00675D7E">
        <w:rPr>
          <w:sz w:val="28"/>
        </w:rPr>
        <w:t xml:space="preserve"> </w:t>
      </w:r>
      <w:r w:rsidRPr="00675D7E">
        <w:rPr>
          <w:sz w:val="28"/>
        </w:rPr>
        <w:t>контрольно-счетной комиссии</w:t>
      </w:r>
      <w:r w:rsidR="00514AFB" w:rsidRPr="00675D7E">
        <w:rPr>
          <w:sz w:val="28"/>
        </w:rPr>
        <w:t xml:space="preserve"> Новокузнецкого</w:t>
      </w:r>
      <w:r w:rsidR="0076149F" w:rsidRPr="00675D7E">
        <w:rPr>
          <w:sz w:val="28"/>
        </w:rPr>
        <w:t xml:space="preserve"> муниципального</w:t>
      </w:r>
      <w:r w:rsidR="00514AFB" w:rsidRPr="00675D7E">
        <w:rPr>
          <w:sz w:val="28"/>
        </w:rPr>
        <w:t xml:space="preserve"> района</w:t>
      </w:r>
      <w:r w:rsidR="008541A9" w:rsidRPr="00675D7E">
        <w:rPr>
          <w:sz w:val="28"/>
        </w:rPr>
        <w:t xml:space="preserve"> </w:t>
      </w:r>
      <w:r w:rsidR="00514AFB" w:rsidRPr="00675D7E">
        <w:rPr>
          <w:sz w:val="28"/>
        </w:rPr>
        <w:t>подготовлено</w:t>
      </w:r>
      <w:r w:rsidR="0022208E" w:rsidRPr="00675D7E">
        <w:rPr>
          <w:sz w:val="28"/>
        </w:rPr>
        <w:t xml:space="preserve"> на основании</w:t>
      </w:r>
      <w:r w:rsidR="000E1953" w:rsidRPr="00675D7E">
        <w:rPr>
          <w:sz w:val="28"/>
        </w:rPr>
        <w:t>: Бюджетного кодекса Российской Федерации,</w:t>
      </w:r>
      <w:r w:rsidR="000B5A77" w:rsidRPr="00675D7E">
        <w:rPr>
          <w:sz w:val="28"/>
        </w:rPr>
        <w:t xml:space="preserve"> </w:t>
      </w:r>
      <w:r w:rsidR="008119A7">
        <w:rPr>
          <w:sz w:val="28"/>
        </w:rPr>
        <w:t xml:space="preserve">(далее – Бюджетный кодекс, БК РФ), </w:t>
      </w:r>
      <w:r w:rsidR="000B5A77" w:rsidRPr="00675D7E">
        <w:rPr>
          <w:sz w:val="28"/>
        </w:rPr>
        <w:t>Налогового кодекса Российской Федерации,</w:t>
      </w:r>
      <w:r w:rsidR="00DF770A">
        <w:rPr>
          <w:sz w:val="28"/>
        </w:rPr>
        <w:t xml:space="preserve"> </w:t>
      </w:r>
      <w:r w:rsidR="004E24E0" w:rsidRPr="00384075">
        <w:rPr>
          <w:sz w:val="28"/>
          <w:szCs w:val="28"/>
        </w:rPr>
        <w:t>Прик</w:t>
      </w:r>
      <w:r w:rsidR="00384075">
        <w:rPr>
          <w:sz w:val="28"/>
          <w:szCs w:val="28"/>
        </w:rPr>
        <w:t>аза Минфина России от 01.07.2013 № 65</w:t>
      </w:r>
      <w:r w:rsidR="004E24E0" w:rsidRPr="00384075">
        <w:rPr>
          <w:sz w:val="28"/>
          <w:szCs w:val="28"/>
        </w:rPr>
        <w:t xml:space="preserve">н </w:t>
      </w:r>
      <w:r w:rsidR="00DF770A" w:rsidRPr="00384075">
        <w:rPr>
          <w:sz w:val="28"/>
        </w:rPr>
        <w:t>«Об утверждении Указаний о порядке применения бюджетной классификации Российской Федерации»,</w:t>
      </w:r>
      <w:r w:rsidR="00803136">
        <w:rPr>
          <w:sz w:val="28"/>
        </w:rPr>
        <w:t xml:space="preserve"> статьи 27</w:t>
      </w:r>
      <w:r w:rsidR="00320CFD" w:rsidRPr="00675D7E">
        <w:rPr>
          <w:sz w:val="28"/>
        </w:rPr>
        <w:t xml:space="preserve"> Устава муниципального образования «Новокузнецкий муниципальный район», </w:t>
      </w:r>
      <w:r w:rsidR="005565E3" w:rsidRPr="00675D7E">
        <w:rPr>
          <w:sz w:val="28"/>
        </w:rPr>
        <w:t xml:space="preserve">Положения </w:t>
      </w:r>
      <w:r w:rsidR="004E24E0">
        <w:rPr>
          <w:sz w:val="28"/>
        </w:rPr>
        <w:t>о</w:t>
      </w:r>
      <w:r w:rsidR="00305FED" w:rsidRPr="00675D7E">
        <w:rPr>
          <w:sz w:val="28"/>
        </w:rPr>
        <w:t xml:space="preserve"> контрольно-счетной </w:t>
      </w:r>
      <w:r w:rsidR="007F1BD3" w:rsidRPr="00675D7E">
        <w:rPr>
          <w:sz w:val="28"/>
        </w:rPr>
        <w:t xml:space="preserve">комиссии Новокузнецкого </w:t>
      </w:r>
      <w:r w:rsidR="00AC1E35">
        <w:rPr>
          <w:sz w:val="28"/>
        </w:rPr>
        <w:t>муниципального</w:t>
      </w:r>
      <w:r w:rsidR="00CC557D" w:rsidRPr="00675D7E">
        <w:rPr>
          <w:sz w:val="28"/>
        </w:rPr>
        <w:t xml:space="preserve"> </w:t>
      </w:r>
      <w:r w:rsidR="007F1BD3" w:rsidRPr="00675D7E">
        <w:rPr>
          <w:sz w:val="28"/>
        </w:rPr>
        <w:t>района.</w:t>
      </w:r>
    </w:p>
    <w:p w:rsidR="000F5A24" w:rsidRDefault="000F5A24" w:rsidP="000F5A24">
      <w:pPr>
        <w:jc w:val="both"/>
        <w:rPr>
          <w:sz w:val="28"/>
          <w:szCs w:val="28"/>
        </w:rPr>
      </w:pPr>
      <w:r>
        <w:rPr>
          <w:sz w:val="28"/>
          <w:szCs w:val="28"/>
        </w:rPr>
        <w:t xml:space="preserve">        Целью проведения экспертизы Законопроекта  является его проверка на предмет обеспечения соответствия бюджетн</w:t>
      </w:r>
      <w:r w:rsidR="00334B80">
        <w:rPr>
          <w:sz w:val="28"/>
          <w:szCs w:val="28"/>
        </w:rPr>
        <w:t>ому законодательству, отсутствие</w:t>
      </w:r>
      <w:r>
        <w:rPr>
          <w:sz w:val="28"/>
          <w:szCs w:val="28"/>
        </w:rPr>
        <w:t xml:space="preserve"> противоречия с другими нормативно -</w:t>
      </w:r>
      <w:r w:rsidR="00334B80">
        <w:rPr>
          <w:sz w:val="28"/>
          <w:szCs w:val="28"/>
        </w:rPr>
        <w:t xml:space="preserve"> правовыми, а также формирование</w:t>
      </w:r>
      <w:r>
        <w:rPr>
          <w:sz w:val="28"/>
          <w:szCs w:val="28"/>
        </w:rPr>
        <w:t xml:space="preserve"> мотивированного заключения по результатам оценки полноты, обоснованности и достоверности Проекта бюджета.</w:t>
      </w:r>
    </w:p>
    <w:p w:rsidR="00D93A50" w:rsidRDefault="00D93A50" w:rsidP="002E0214">
      <w:pPr>
        <w:autoSpaceDE w:val="0"/>
        <w:autoSpaceDN w:val="0"/>
        <w:adjustRightInd w:val="0"/>
        <w:ind w:firstLine="567"/>
        <w:jc w:val="both"/>
        <w:rPr>
          <w:sz w:val="28"/>
          <w:szCs w:val="28"/>
        </w:rPr>
      </w:pPr>
      <w:r w:rsidRPr="00D93A50">
        <w:rPr>
          <w:sz w:val="28"/>
          <w:szCs w:val="28"/>
        </w:rPr>
        <w:t>В</w:t>
      </w:r>
      <w:r w:rsidR="00C2186E">
        <w:rPr>
          <w:sz w:val="28"/>
          <w:szCs w:val="28"/>
        </w:rPr>
        <w:t xml:space="preserve"> ходе экспертизы Проекта Решения «О бюджете Новокузнецко</w:t>
      </w:r>
      <w:r w:rsidR="00C02349">
        <w:rPr>
          <w:sz w:val="28"/>
          <w:szCs w:val="28"/>
        </w:rPr>
        <w:t>го муниципального района на 2019 год и плановый период 2020 и 2021</w:t>
      </w:r>
      <w:r w:rsidR="00C2186E">
        <w:rPr>
          <w:sz w:val="28"/>
          <w:szCs w:val="28"/>
        </w:rPr>
        <w:t xml:space="preserve"> годов»</w:t>
      </w:r>
      <w:r w:rsidRPr="00D93A50">
        <w:rPr>
          <w:sz w:val="28"/>
          <w:szCs w:val="28"/>
        </w:rPr>
        <w:t xml:space="preserve"> </w:t>
      </w:r>
      <w:r>
        <w:rPr>
          <w:sz w:val="28"/>
          <w:szCs w:val="28"/>
        </w:rPr>
        <w:t>контрольно-счетной комиссией</w:t>
      </w:r>
      <w:r w:rsidRPr="00D93A50">
        <w:rPr>
          <w:sz w:val="28"/>
          <w:szCs w:val="28"/>
        </w:rPr>
        <w:t xml:space="preserve"> проведен анализ основных характеристик Проекта бюджета, проверено наличие и оценено состояние нормативной</w:t>
      </w:r>
      <w:r w:rsidR="00334B80">
        <w:rPr>
          <w:sz w:val="28"/>
          <w:szCs w:val="28"/>
        </w:rPr>
        <w:t>,</w:t>
      </w:r>
      <w:r w:rsidRPr="00D93A50">
        <w:rPr>
          <w:sz w:val="28"/>
          <w:szCs w:val="28"/>
        </w:rPr>
        <w:t xml:space="preserve"> и методической базы, регулирующей порядок формирования показателей бюджета.</w:t>
      </w:r>
    </w:p>
    <w:p w:rsidR="00010A19" w:rsidRPr="00675D7E" w:rsidRDefault="0076149F" w:rsidP="00A64C94">
      <w:pPr>
        <w:spacing w:before="120"/>
        <w:ind w:firstLine="709"/>
        <w:jc w:val="both"/>
        <w:rPr>
          <w:b/>
          <w:sz w:val="28"/>
        </w:rPr>
      </w:pPr>
      <w:r w:rsidRPr="00675D7E">
        <w:rPr>
          <w:b/>
          <w:sz w:val="28"/>
        </w:rPr>
        <w:t>2.</w:t>
      </w:r>
      <w:r w:rsidR="00CC557D" w:rsidRPr="00675D7E">
        <w:rPr>
          <w:b/>
          <w:sz w:val="28"/>
        </w:rPr>
        <w:t xml:space="preserve"> </w:t>
      </w:r>
      <w:r w:rsidR="00C41CBA">
        <w:rPr>
          <w:b/>
          <w:sz w:val="28"/>
        </w:rPr>
        <w:t>Дата поступления П</w:t>
      </w:r>
      <w:r w:rsidR="00780C7E">
        <w:rPr>
          <w:b/>
          <w:sz w:val="28"/>
        </w:rPr>
        <w:t xml:space="preserve">роекта Решения </w:t>
      </w:r>
      <w:r w:rsidR="00780C7E" w:rsidRPr="00780C7E">
        <w:rPr>
          <w:b/>
          <w:sz w:val="28"/>
          <w:szCs w:val="28"/>
        </w:rPr>
        <w:t>«О бюджете Новокузнецко</w:t>
      </w:r>
      <w:r w:rsidR="003E6F8F">
        <w:rPr>
          <w:b/>
          <w:sz w:val="28"/>
          <w:szCs w:val="28"/>
        </w:rPr>
        <w:t>го муниципального района на 2019 год и плановый период 2020 и 2021</w:t>
      </w:r>
      <w:r w:rsidR="00780C7E" w:rsidRPr="00780C7E">
        <w:rPr>
          <w:b/>
          <w:sz w:val="28"/>
          <w:szCs w:val="28"/>
        </w:rPr>
        <w:t xml:space="preserve"> годов»</w:t>
      </w:r>
      <w:r w:rsidRPr="00675D7E">
        <w:rPr>
          <w:b/>
          <w:sz w:val="28"/>
        </w:rPr>
        <w:t xml:space="preserve"> </w:t>
      </w:r>
      <w:r w:rsidR="005A4CE9">
        <w:rPr>
          <w:b/>
          <w:sz w:val="28"/>
        </w:rPr>
        <w:t>в контрольно-</w:t>
      </w:r>
      <w:r w:rsidR="00CC557D" w:rsidRPr="00675D7E">
        <w:rPr>
          <w:b/>
          <w:sz w:val="28"/>
        </w:rPr>
        <w:t>счетную комиссию Новокузнецкого муниципального района</w:t>
      </w:r>
      <w:r w:rsidRPr="00675D7E">
        <w:rPr>
          <w:b/>
          <w:sz w:val="28"/>
        </w:rPr>
        <w:t>:</w:t>
      </w:r>
    </w:p>
    <w:p w:rsidR="00D74E77" w:rsidRPr="005340FD" w:rsidRDefault="005340FD" w:rsidP="00675D7E">
      <w:pPr>
        <w:spacing w:line="300" w:lineRule="auto"/>
        <w:ind w:firstLine="709"/>
        <w:jc w:val="both"/>
        <w:rPr>
          <w:color w:val="000000" w:themeColor="text1"/>
          <w:sz w:val="28"/>
        </w:rPr>
      </w:pPr>
      <w:r w:rsidRPr="005340FD">
        <w:rPr>
          <w:color w:val="000000" w:themeColor="text1"/>
          <w:sz w:val="28"/>
        </w:rPr>
        <w:t>14</w:t>
      </w:r>
      <w:r w:rsidR="0064545C" w:rsidRPr="005340FD">
        <w:rPr>
          <w:color w:val="000000" w:themeColor="text1"/>
          <w:sz w:val="28"/>
        </w:rPr>
        <w:t>.1</w:t>
      </w:r>
      <w:r w:rsidR="003E6F8F" w:rsidRPr="005340FD">
        <w:rPr>
          <w:color w:val="000000" w:themeColor="text1"/>
          <w:sz w:val="28"/>
        </w:rPr>
        <w:t>1.2018</w:t>
      </w:r>
      <w:r w:rsidR="001914DE" w:rsidRPr="005340FD">
        <w:rPr>
          <w:color w:val="000000" w:themeColor="text1"/>
          <w:sz w:val="28"/>
        </w:rPr>
        <w:t>г.</w:t>
      </w:r>
    </w:p>
    <w:p w:rsidR="0076149F" w:rsidRPr="00675D7E" w:rsidRDefault="0076149F" w:rsidP="00A64C94">
      <w:pPr>
        <w:spacing w:before="120"/>
        <w:ind w:firstLine="709"/>
        <w:jc w:val="both"/>
        <w:rPr>
          <w:b/>
          <w:sz w:val="28"/>
        </w:rPr>
      </w:pPr>
      <w:r w:rsidRPr="00675D7E">
        <w:rPr>
          <w:b/>
          <w:sz w:val="28"/>
        </w:rPr>
        <w:lastRenderedPageBreak/>
        <w:t>3. Сроки пров</w:t>
      </w:r>
      <w:r w:rsidR="00C41CBA">
        <w:rPr>
          <w:b/>
          <w:sz w:val="28"/>
        </w:rPr>
        <w:t>едения экспертизы</w:t>
      </w:r>
      <w:r w:rsidR="00780C7E" w:rsidRPr="00780C7E">
        <w:rPr>
          <w:b/>
          <w:sz w:val="28"/>
        </w:rPr>
        <w:t xml:space="preserve"> </w:t>
      </w:r>
      <w:r w:rsidR="00780C7E">
        <w:rPr>
          <w:b/>
          <w:sz w:val="28"/>
        </w:rPr>
        <w:t xml:space="preserve">Проекта Решения </w:t>
      </w:r>
      <w:r w:rsidR="00780C7E" w:rsidRPr="00780C7E">
        <w:rPr>
          <w:b/>
          <w:sz w:val="28"/>
          <w:szCs w:val="28"/>
        </w:rPr>
        <w:t>«О бюджете Новокузнецко</w:t>
      </w:r>
      <w:r w:rsidR="003E6F8F">
        <w:rPr>
          <w:b/>
          <w:sz w:val="28"/>
          <w:szCs w:val="28"/>
        </w:rPr>
        <w:t>го муниципального района на 2019 год и плановый период 2020 и 2021</w:t>
      </w:r>
      <w:r w:rsidR="00780C7E" w:rsidRPr="00780C7E">
        <w:rPr>
          <w:b/>
          <w:sz w:val="28"/>
          <w:szCs w:val="28"/>
        </w:rPr>
        <w:t xml:space="preserve"> годов</w:t>
      </w:r>
      <w:r w:rsidR="00093FB5">
        <w:rPr>
          <w:b/>
          <w:sz w:val="28"/>
          <w:szCs w:val="28"/>
        </w:rPr>
        <w:t>»</w:t>
      </w:r>
      <w:r w:rsidR="00C2186E">
        <w:rPr>
          <w:b/>
          <w:sz w:val="28"/>
        </w:rPr>
        <w:t>:</w:t>
      </w:r>
    </w:p>
    <w:p w:rsidR="00675D7E" w:rsidRPr="002E7B2E" w:rsidRDefault="00D55483" w:rsidP="00675D7E">
      <w:pPr>
        <w:spacing w:line="300" w:lineRule="auto"/>
        <w:ind w:firstLine="709"/>
        <w:jc w:val="both"/>
        <w:rPr>
          <w:color w:val="000000" w:themeColor="text1"/>
          <w:sz w:val="28"/>
        </w:rPr>
      </w:pPr>
      <w:r w:rsidRPr="005340FD">
        <w:rPr>
          <w:color w:val="000000" w:themeColor="text1"/>
          <w:sz w:val="28"/>
        </w:rPr>
        <w:t>С</w:t>
      </w:r>
      <w:r w:rsidR="005340FD" w:rsidRPr="005340FD">
        <w:rPr>
          <w:color w:val="000000" w:themeColor="text1"/>
          <w:sz w:val="28"/>
        </w:rPr>
        <w:t xml:space="preserve"> 21</w:t>
      </w:r>
      <w:r w:rsidR="00046679" w:rsidRPr="005340FD">
        <w:rPr>
          <w:color w:val="000000" w:themeColor="text1"/>
          <w:sz w:val="28"/>
        </w:rPr>
        <w:t>.11</w:t>
      </w:r>
      <w:r w:rsidR="00BE3CEE" w:rsidRPr="005340FD">
        <w:rPr>
          <w:color w:val="000000" w:themeColor="text1"/>
          <w:sz w:val="28"/>
        </w:rPr>
        <w:t>.</w:t>
      </w:r>
      <w:r w:rsidR="003E6F8F" w:rsidRPr="005340FD">
        <w:rPr>
          <w:color w:val="000000" w:themeColor="text1"/>
          <w:sz w:val="28"/>
        </w:rPr>
        <w:t>2018</w:t>
      </w:r>
      <w:r w:rsidR="00A64C94">
        <w:rPr>
          <w:color w:val="000000" w:themeColor="text1"/>
          <w:sz w:val="28"/>
        </w:rPr>
        <w:t>г.</w:t>
      </w:r>
      <w:r w:rsidR="001914DE" w:rsidRPr="003E6F8F">
        <w:rPr>
          <w:color w:val="FF0000"/>
          <w:sz w:val="28"/>
        </w:rPr>
        <w:t xml:space="preserve"> </w:t>
      </w:r>
      <w:r w:rsidR="001914DE" w:rsidRPr="002E7B2E">
        <w:rPr>
          <w:color w:val="000000" w:themeColor="text1"/>
          <w:sz w:val="28"/>
        </w:rPr>
        <w:t>по</w:t>
      </w:r>
      <w:r w:rsidR="0064545C" w:rsidRPr="002E7B2E">
        <w:rPr>
          <w:color w:val="000000" w:themeColor="text1"/>
          <w:sz w:val="28"/>
        </w:rPr>
        <w:t xml:space="preserve"> </w:t>
      </w:r>
      <w:r w:rsidR="002E7B2E" w:rsidRPr="002E7B2E">
        <w:rPr>
          <w:color w:val="000000" w:themeColor="text1"/>
          <w:sz w:val="28"/>
        </w:rPr>
        <w:t>14.</w:t>
      </w:r>
      <w:r w:rsidR="001C4696" w:rsidRPr="002E7B2E">
        <w:rPr>
          <w:color w:val="000000" w:themeColor="text1"/>
          <w:sz w:val="28"/>
        </w:rPr>
        <w:t>12.</w:t>
      </w:r>
      <w:r w:rsidR="003E6F8F" w:rsidRPr="002E7B2E">
        <w:rPr>
          <w:color w:val="000000" w:themeColor="text1"/>
          <w:sz w:val="28"/>
        </w:rPr>
        <w:t>2018</w:t>
      </w:r>
      <w:r w:rsidR="00A64C94">
        <w:rPr>
          <w:color w:val="000000" w:themeColor="text1"/>
          <w:sz w:val="28"/>
        </w:rPr>
        <w:t>г.</w:t>
      </w:r>
    </w:p>
    <w:p w:rsidR="00D76CC3" w:rsidRPr="00675D7E" w:rsidRDefault="0076149F" w:rsidP="00A64C94">
      <w:pPr>
        <w:spacing w:before="120"/>
        <w:ind w:firstLine="709"/>
        <w:jc w:val="both"/>
        <w:rPr>
          <w:b/>
          <w:sz w:val="28"/>
        </w:rPr>
      </w:pPr>
      <w:r w:rsidRPr="00675D7E">
        <w:rPr>
          <w:b/>
          <w:sz w:val="28"/>
        </w:rPr>
        <w:t>4</w:t>
      </w:r>
      <w:r w:rsidR="00D76CC3" w:rsidRPr="00675D7E">
        <w:rPr>
          <w:b/>
          <w:sz w:val="28"/>
        </w:rPr>
        <w:t>.</w:t>
      </w:r>
      <w:r w:rsidR="004E24E0">
        <w:rPr>
          <w:b/>
          <w:sz w:val="28"/>
        </w:rPr>
        <w:t xml:space="preserve"> </w:t>
      </w:r>
      <w:r w:rsidR="00415D93">
        <w:rPr>
          <w:b/>
          <w:sz w:val="28"/>
        </w:rPr>
        <w:t>Результаты экспертизы</w:t>
      </w:r>
      <w:r w:rsidR="00216C15" w:rsidRPr="00675D7E">
        <w:rPr>
          <w:b/>
          <w:sz w:val="28"/>
        </w:rPr>
        <w:t xml:space="preserve"> контрольно-счетной комиссии</w:t>
      </w:r>
      <w:r w:rsidR="00C41CBA">
        <w:rPr>
          <w:b/>
          <w:sz w:val="28"/>
        </w:rPr>
        <w:t xml:space="preserve"> </w:t>
      </w:r>
      <w:r w:rsidR="00780C7E">
        <w:rPr>
          <w:b/>
          <w:sz w:val="28"/>
        </w:rPr>
        <w:t xml:space="preserve">Проекта Решения </w:t>
      </w:r>
      <w:r w:rsidR="00780C7E" w:rsidRPr="00780C7E">
        <w:rPr>
          <w:b/>
          <w:sz w:val="28"/>
          <w:szCs w:val="28"/>
        </w:rPr>
        <w:t>«О бюджете Новокузнецко</w:t>
      </w:r>
      <w:r w:rsidR="003E6F8F">
        <w:rPr>
          <w:b/>
          <w:sz w:val="28"/>
          <w:szCs w:val="28"/>
        </w:rPr>
        <w:t>го муниципального района на 2019 год и плановый период 2020 и 2021</w:t>
      </w:r>
      <w:r w:rsidR="00780C7E" w:rsidRPr="00780C7E">
        <w:rPr>
          <w:b/>
          <w:sz w:val="28"/>
          <w:szCs w:val="28"/>
        </w:rPr>
        <w:t xml:space="preserve"> годов</w:t>
      </w:r>
      <w:r w:rsidR="002436A7">
        <w:rPr>
          <w:b/>
          <w:sz w:val="28"/>
          <w:szCs w:val="28"/>
        </w:rPr>
        <w:t>»</w:t>
      </w:r>
    </w:p>
    <w:p w:rsidR="000113D7" w:rsidRDefault="00AD58CD" w:rsidP="000113D7">
      <w:pPr>
        <w:pStyle w:val="ConsPlusNormal"/>
        <w:ind w:firstLine="540"/>
        <w:jc w:val="both"/>
      </w:pPr>
      <w:r w:rsidRPr="00AD58CD">
        <w:rPr>
          <w:b/>
        </w:rPr>
        <w:t>4</w:t>
      </w:r>
      <w:r>
        <w:rPr>
          <w:b/>
        </w:rPr>
        <w:t>.</w:t>
      </w:r>
      <w:r w:rsidRPr="00AD58CD">
        <w:rPr>
          <w:b/>
        </w:rPr>
        <w:t>1</w:t>
      </w:r>
      <w:r w:rsidR="000113D7" w:rsidRPr="00662A3C">
        <w:rPr>
          <w:b/>
        </w:rPr>
        <w:t>.</w:t>
      </w:r>
      <w:r w:rsidR="000113D7">
        <w:t xml:space="preserve"> </w:t>
      </w:r>
      <w:r w:rsidR="00EA6294">
        <w:t>В</w:t>
      </w:r>
      <w:r w:rsidR="000113D7">
        <w:t xml:space="preserve"> соответствии</w:t>
      </w:r>
      <w:r w:rsidR="008119A7">
        <w:t xml:space="preserve"> с п.2 ст.172 БК РФ</w:t>
      </w:r>
      <w:r w:rsidR="00C41CBA">
        <w:t xml:space="preserve"> -  составление П</w:t>
      </w:r>
      <w:r w:rsidR="000113D7">
        <w:t>роектов бюджетов основывается на:</w:t>
      </w:r>
    </w:p>
    <w:p w:rsidR="000113D7" w:rsidRDefault="000113D7" w:rsidP="000113D7">
      <w:pPr>
        <w:pStyle w:val="ConsPlusNormal"/>
        <w:ind w:firstLine="540"/>
        <w:jc w:val="both"/>
      </w:pPr>
      <w: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0113D7" w:rsidRDefault="000113D7" w:rsidP="000113D7">
      <w:pPr>
        <w:pStyle w:val="ConsPlusNormal"/>
        <w:ind w:firstLine="540"/>
        <w:jc w:val="both"/>
      </w:pPr>
      <w:r>
        <w:t xml:space="preserve">основных </w:t>
      </w:r>
      <w:hyperlink r:id="rId9" w:history="1">
        <w:r w:rsidRPr="005A4CE9">
          <w:t>направлениях</w:t>
        </w:r>
      </w:hyperlink>
      <w:r w:rsidRPr="005A4CE9">
        <w:t xml:space="preserve"> бюджетной</w:t>
      </w:r>
      <w:r>
        <w:t xml:space="preserve"> политики и основных направлениях налоговой политики;</w:t>
      </w:r>
    </w:p>
    <w:p w:rsidR="000113D7" w:rsidRDefault="000113D7" w:rsidP="000113D7">
      <w:pPr>
        <w:pStyle w:val="ConsPlusNormal"/>
        <w:ind w:firstLine="540"/>
        <w:jc w:val="both"/>
      </w:pPr>
      <w:r>
        <w:t>основных направлениях таможенно-тарифной политики Российской Федерации;</w:t>
      </w:r>
    </w:p>
    <w:p w:rsidR="000113D7" w:rsidRDefault="000113D7" w:rsidP="002E0214">
      <w:pPr>
        <w:pStyle w:val="ConsPlusNormal"/>
        <w:ind w:firstLine="540"/>
        <w:jc w:val="both"/>
      </w:pPr>
      <w:r>
        <w:t>прогнозе социально-экономического развития;</w:t>
      </w:r>
    </w:p>
    <w:p w:rsidR="000113D7" w:rsidRDefault="000113D7" w:rsidP="002E0214">
      <w:pPr>
        <w:pStyle w:val="ConsPlusNormal"/>
        <w:ind w:firstLine="540"/>
        <w:jc w:val="both"/>
      </w:pPr>
      <w:r>
        <w:t>бюджетном прогнозе (проекте бюджетного прогноза, проекте изменений бюджетного прогноза) на долгосрочный период;</w:t>
      </w:r>
    </w:p>
    <w:p w:rsidR="000113D7" w:rsidRDefault="000113D7" w:rsidP="002E0214">
      <w:pPr>
        <w:pStyle w:val="ConsPlusNormal"/>
        <w:ind w:firstLine="540"/>
        <w:jc w:val="both"/>
      </w:pPr>
      <w:r>
        <w:t>государственных (муниципальных) программах (проектах государственных (муниципальных) программ, проектах изменений указанных программ).</w:t>
      </w:r>
    </w:p>
    <w:p w:rsidR="005C5EC5" w:rsidRPr="005C5EC5" w:rsidRDefault="00253A16" w:rsidP="002E0214">
      <w:pPr>
        <w:pStyle w:val="ConsPlusNormal"/>
        <w:ind w:firstLine="539"/>
        <w:jc w:val="both"/>
        <w:outlineLvl w:val="0"/>
        <w:rPr>
          <w:bCs/>
        </w:rPr>
      </w:pPr>
      <w:r w:rsidRPr="00662A3C">
        <w:rPr>
          <w:b/>
        </w:rPr>
        <w:t>4.</w:t>
      </w:r>
      <w:r w:rsidR="001E444E">
        <w:rPr>
          <w:b/>
        </w:rPr>
        <w:t>2</w:t>
      </w:r>
      <w:r w:rsidR="005C5EC5">
        <w:t>.</w:t>
      </w:r>
      <w:r w:rsidR="005C5EC5" w:rsidRPr="005C5EC5">
        <w:t xml:space="preserve"> </w:t>
      </w:r>
      <w:r w:rsidR="005C5EC5">
        <w:t>На основании</w:t>
      </w:r>
      <w:r w:rsidR="00090A69">
        <w:t xml:space="preserve"> </w:t>
      </w:r>
      <w:r w:rsidR="00090A69">
        <w:rPr>
          <w:bCs/>
        </w:rPr>
        <w:t>с</w:t>
      </w:r>
      <w:r w:rsidR="005C5EC5" w:rsidRPr="005C5EC5">
        <w:rPr>
          <w:bCs/>
        </w:rPr>
        <w:t>т.</w:t>
      </w:r>
      <w:r w:rsidR="005C5EC5">
        <w:rPr>
          <w:bCs/>
        </w:rPr>
        <w:t>37</w:t>
      </w:r>
      <w:r w:rsidR="001D0167" w:rsidRPr="001D0167">
        <w:rPr>
          <w:bCs/>
        </w:rPr>
        <w:t xml:space="preserve"> </w:t>
      </w:r>
      <w:r w:rsidR="001D0167" w:rsidRPr="00253A16">
        <w:rPr>
          <w:bCs/>
        </w:rPr>
        <w:t>Решения Совета народных депутатов Новокузнецкого муниципа</w:t>
      </w:r>
      <w:r w:rsidR="007D2D68">
        <w:rPr>
          <w:bCs/>
        </w:rPr>
        <w:t>льного района от 20.10.2016 № 204</w:t>
      </w:r>
      <w:r w:rsidR="001D0167" w:rsidRPr="00253A16">
        <w:rPr>
          <w:bCs/>
        </w:rPr>
        <w:t xml:space="preserve">-МНПА «Об утверждении </w:t>
      </w:r>
      <w:r w:rsidR="001D0167">
        <w:rPr>
          <w:bCs/>
        </w:rPr>
        <w:t>П</w:t>
      </w:r>
      <w:r w:rsidR="001D0167" w:rsidRPr="00253A16">
        <w:rPr>
          <w:bCs/>
        </w:rPr>
        <w:t>оложения о бюджетном процессе в муниципальном образовании «Новокузнецкий муниципальный район»</w:t>
      </w:r>
      <w:r w:rsidR="00322904">
        <w:rPr>
          <w:bCs/>
        </w:rPr>
        <w:t>, в</w:t>
      </w:r>
      <w:r w:rsidR="005C5EC5" w:rsidRPr="005C5EC5">
        <w:rPr>
          <w:bCs/>
        </w:rPr>
        <w:t xml:space="preserve"> решении о бюджете Новокузнецкого муниципального района должны содержаться основные характеристики бюджета Новокузнецкого муниципального района:</w:t>
      </w:r>
    </w:p>
    <w:p w:rsidR="005C5EC5" w:rsidRPr="005C5EC5" w:rsidRDefault="005C5EC5" w:rsidP="002E0214">
      <w:pPr>
        <w:autoSpaceDE w:val="0"/>
        <w:autoSpaceDN w:val="0"/>
        <w:adjustRightInd w:val="0"/>
        <w:ind w:firstLine="540"/>
        <w:jc w:val="both"/>
        <w:rPr>
          <w:bCs/>
          <w:sz w:val="28"/>
          <w:szCs w:val="28"/>
        </w:rPr>
      </w:pPr>
      <w:r w:rsidRPr="005C5EC5">
        <w:rPr>
          <w:bCs/>
          <w:sz w:val="28"/>
          <w:szCs w:val="28"/>
        </w:rPr>
        <w:t>1) общий объем доходов бюджета Новокузнецкого муниципального района на очередной финансовый год и плановый период;</w:t>
      </w:r>
    </w:p>
    <w:p w:rsidR="005C5EC5" w:rsidRPr="005C5EC5" w:rsidRDefault="005C5EC5" w:rsidP="002E0214">
      <w:pPr>
        <w:autoSpaceDE w:val="0"/>
        <w:autoSpaceDN w:val="0"/>
        <w:adjustRightInd w:val="0"/>
        <w:ind w:firstLine="540"/>
        <w:jc w:val="both"/>
        <w:rPr>
          <w:bCs/>
          <w:sz w:val="28"/>
          <w:szCs w:val="28"/>
        </w:rPr>
      </w:pPr>
      <w:r w:rsidRPr="005C5EC5">
        <w:rPr>
          <w:bCs/>
          <w:sz w:val="28"/>
          <w:szCs w:val="28"/>
        </w:rPr>
        <w:t>2) общий объем расходов бюджета Новокузнецкого муниципального района на очередной финансовый год и плановый период;</w:t>
      </w:r>
    </w:p>
    <w:p w:rsidR="005C5EC5" w:rsidRPr="005C5EC5" w:rsidRDefault="005C5EC5" w:rsidP="002E0214">
      <w:pPr>
        <w:autoSpaceDE w:val="0"/>
        <w:autoSpaceDN w:val="0"/>
        <w:adjustRightInd w:val="0"/>
        <w:ind w:firstLine="540"/>
        <w:jc w:val="both"/>
        <w:rPr>
          <w:bCs/>
          <w:sz w:val="28"/>
          <w:szCs w:val="28"/>
        </w:rPr>
      </w:pPr>
      <w:r w:rsidRPr="005C5EC5">
        <w:rPr>
          <w:bCs/>
          <w:sz w:val="28"/>
          <w:szCs w:val="28"/>
        </w:rPr>
        <w:t>3) дефицит (профицит) бюджета Новокузнецкого муниципального района на очередной финансовый год и плановый период.</w:t>
      </w:r>
    </w:p>
    <w:p w:rsidR="005B580F" w:rsidRPr="00D96140" w:rsidRDefault="0076149F" w:rsidP="002E0214">
      <w:pPr>
        <w:ind w:firstLine="709"/>
        <w:jc w:val="both"/>
        <w:rPr>
          <w:sz w:val="28"/>
          <w:szCs w:val="28"/>
        </w:rPr>
      </w:pPr>
      <w:r w:rsidRPr="00662A3C">
        <w:rPr>
          <w:b/>
          <w:sz w:val="28"/>
        </w:rPr>
        <w:t>4</w:t>
      </w:r>
      <w:r w:rsidR="00D93A50">
        <w:rPr>
          <w:b/>
          <w:sz w:val="28"/>
        </w:rPr>
        <w:t>.</w:t>
      </w:r>
      <w:r w:rsidR="001E444E">
        <w:rPr>
          <w:b/>
          <w:sz w:val="28"/>
        </w:rPr>
        <w:t>3</w:t>
      </w:r>
      <w:r w:rsidR="000E4D16" w:rsidRPr="00662A3C">
        <w:rPr>
          <w:b/>
          <w:sz w:val="28"/>
        </w:rPr>
        <w:t>.</w:t>
      </w:r>
      <w:r w:rsidR="002436A7">
        <w:rPr>
          <w:b/>
          <w:sz w:val="28"/>
        </w:rPr>
        <w:t xml:space="preserve"> Проект</w:t>
      </w:r>
      <w:r w:rsidR="00780C7E" w:rsidRPr="00780C7E">
        <w:rPr>
          <w:b/>
          <w:sz w:val="28"/>
        </w:rPr>
        <w:t xml:space="preserve"> Решения </w:t>
      </w:r>
      <w:r w:rsidR="00780C7E" w:rsidRPr="00780C7E">
        <w:rPr>
          <w:b/>
          <w:sz w:val="28"/>
          <w:szCs w:val="28"/>
        </w:rPr>
        <w:t>«О бюджете Новокузнецко</w:t>
      </w:r>
      <w:r w:rsidR="003E6F8F">
        <w:rPr>
          <w:b/>
          <w:sz w:val="28"/>
          <w:szCs w:val="28"/>
        </w:rPr>
        <w:t>го муниципального района на 2019</w:t>
      </w:r>
      <w:r w:rsidR="00780C7E" w:rsidRPr="00780C7E">
        <w:rPr>
          <w:b/>
          <w:sz w:val="28"/>
          <w:szCs w:val="28"/>
        </w:rPr>
        <w:t xml:space="preserve"> год и плановый </w:t>
      </w:r>
      <w:r w:rsidR="006547C8">
        <w:rPr>
          <w:b/>
          <w:sz w:val="28"/>
          <w:szCs w:val="28"/>
        </w:rPr>
        <w:t>п</w:t>
      </w:r>
      <w:r w:rsidR="003E6F8F">
        <w:rPr>
          <w:b/>
          <w:sz w:val="28"/>
          <w:szCs w:val="28"/>
        </w:rPr>
        <w:t>ериод 2020 и 2021</w:t>
      </w:r>
      <w:r w:rsidR="00780C7E" w:rsidRPr="00780C7E">
        <w:rPr>
          <w:b/>
          <w:sz w:val="28"/>
          <w:szCs w:val="28"/>
        </w:rPr>
        <w:t xml:space="preserve"> годов</w:t>
      </w:r>
      <w:r w:rsidR="002436A7">
        <w:rPr>
          <w:b/>
          <w:sz w:val="28"/>
        </w:rPr>
        <w:t xml:space="preserve">» </w:t>
      </w:r>
      <w:r w:rsidR="0059214A" w:rsidRPr="00780C7E">
        <w:rPr>
          <w:b/>
          <w:sz w:val="28"/>
        </w:rPr>
        <w:t>определяет</w:t>
      </w:r>
      <w:r w:rsidR="00DD2653" w:rsidRPr="00780C7E">
        <w:rPr>
          <w:b/>
          <w:sz w:val="28"/>
        </w:rPr>
        <w:t xml:space="preserve"> </w:t>
      </w:r>
      <w:r w:rsidR="00FA6752" w:rsidRPr="00780C7E">
        <w:rPr>
          <w:b/>
          <w:sz w:val="28"/>
        </w:rPr>
        <w:t>общий объем доходов</w:t>
      </w:r>
      <w:r w:rsidR="00780C7E">
        <w:rPr>
          <w:sz w:val="23"/>
          <w:szCs w:val="23"/>
        </w:rPr>
        <w:t>:</w:t>
      </w:r>
    </w:p>
    <w:p w:rsidR="005F6D7C" w:rsidRDefault="00381BCF" w:rsidP="002E0214">
      <w:pPr>
        <w:ind w:firstLine="709"/>
        <w:jc w:val="both"/>
        <w:rPr>
          <w:sz w:val="28"/>
        </w:rPr>
      </w:pPr>
      <w:r>
        <w:rPr>
          <w:sz w:val="28"/>
        </w:rPr>
        <w:t>– на 2019</w:t>
      </w:r>
      <w:r w:rsidR="005F6D7C">
        <w:rPr>
          <w:sz w:val="28"/>
        </w:rPr>
        <w:t xml:space="preserve"> год </w:t>
      </w:r>
      <w:r w:rsidR="005F6D7C" w:rsidRPr="00675D7E">
        <w:rPr>
          <w:sz w:val="28"/>
        </w:rPr>
        <w:t>в сумме</w:t>
      </w:r>
      <w:r w:rsidR="002D7AD9">
        <w:rPr>
          <w:sz w:val="28"/>
        </w:rPr>
        <w:t xml:space="preserve"> </w:t>
      </w:r>
      <w:r w:rsidR="001B0AC3" w:rsidRPr="001B0AC3">
        <w:rPr>
          <w:b/>
          <w:sz w:val="28"/>
        </w:rPr>
        <w:t>2</w:t>
      </w:r>
      <w:r w:rsidR="00666E63">
        <w:rPr>
          <w:b/>
          <w:sz w:val="28"/>
        </w:rPr>
        <w:t> 402 898,5</w:t>
      </w:r>
      <w:r w:rsidR="001B0AC3">
        <w:rPr>
          <w:sz w:val="28"/>
        </w:rPr>
        <w:t xml:space="preserve"> </w:t>
      </w:r>
      <w:r w:rsidR="005F6D7C">
        <w:rPr>
          <w:sz w:val="28"/>
        </w:rPr>
        <w:t>тыс.руб., в том числе:</w:t>
      </w:r>
    </w:p>
    <w:p w:rsidR="00262BEE" w:rsidRDefault="005F6D7C" w:rsidP="002E0214">
      <w:pPr>
        <w:ind w:firstLine="709"/>
        <w:jc w:val="both"/>
        <w:rPr>
          <w:sz w:val="28"/>
        </w:rPr>
      </w:pPr>
      <w:r>
        <w:rPr>
          <w:sz w:val="28"/>
        </w:rPr>
        <w:t xml:space="preserve">налоговые </w:t>
      </w:r>
      <w:r w:rsidR="009D6584">
        <w:rPr>
          <w:sz w:val="28"/>
        </w:rPr>
        <w:t>доходы</w:t>
      </w:r>
      <w:r w:rsidR="00F63F34">
        <w:rPr>
          <w:sz w:val="28"/>
        </w:rPr>
        <w:t xml:space="preserve"> </w:t>
      </w:r>
      <w:r w:rsidR="000C6063">
        <w:rPr>
          <w:sz w:val="28"/>
        </w:rPr>
        <w:t>–</w:t>
      </w:r>
      <w:r w:rsidR="00F63F34">
        <w:rPr>
          <w:sz w:val="28"/>
        </w:rPr>
        <w:t xml:space="preserve"> </w:t>
      </w:r>
      <w:r w:rsidR="000C6063">
        <w:rPr>
          <w:sz w:val="28"/>
        </w:rPr>
        <w:t xml:space="preserve">466 835,0 </w:t>
      </w:r>
      <w:r w:rsidR="00262BEE">
        <w:rPr>
          <w:sz w:val="28"/>
        </w:rPr>
        <w:t>тыс.руб.;</w:t>
      </w:r>
    </w:p>
    <w:p w:rsidR="005F6D7C" w:rsidRDefault="005F6D7C" w:rsidP="002E0214">
      <w:pPr>
        <w:ind w:firstLine="709"/>
        <w:jc w:val="both"/>
        <w:rPr>
          <w:sz w:val="28"/>
        </w:rPr>
      </w:pPr>
      <w:r>
        <w:rPr>
          <w:sz w:val="28"/>
        </w:rPr>
        <w:t xml:space="preserve">неналоговые </w:t>
      </w:r>
      <w:r w:rsidR="009D6584">
        <w:rPr>
          <w:sz w:val="28"/>
        </w:rPr>
        <w:t>доходы</w:t>
      </w:r>
      <w:r w:rsidR="00F63F34">
        <w:rPr>
          <w:sz w:val="28"/>
        </w:rPr>
        <w:t xml:space="preserve"> </w:t>
      </w:r>
      <w:r w:rsidR="000C6063">
        <w:rPr>
          <w:sz w:val="28"/>
        </w:rPr>
        <w:t>–</w:t>
      </w:r>
      <w:r w:rsidR="003C1837">
        <w:rPr>
          <w:sz w:val="28"/>
        </w:rPr>
        <w:t xml:space="preserve"> </w:t>
      </w:r>
      <w:r w:rsidR="000C6063">
        <w:rPr>
          <w:sz w:val="28"/>
        </w:rPr>
        <w:t xml:space="preserve">866 988,0 </w:t>
      </w:r>
      <w:r>
        <w:rPr>
          <w:sz w:val="28"/>
        </w:rPr>
        <w:t>тыс.</w:t>
      </w:r>
      <w:r w:rsidR="00322904">
        <w:rPr>
          <w:sz w:val="28"/>
        </w:rPr>
        <w:t xml:space="preserve"> </w:t>
      </w:r>
      <w:r>
        <w:rPr>
          <w:sz w:val="28"/>
        </w:rPr>
        <w:t>руб.;</w:t>
      </w:r>
    </w:p>
    <w:p w:rsidR="005F6D7C" w:rsidRDefault="005F6D7C" w:rsidP="002E0214">
      <w:pPr>
        <w:ind w:firstLine="709"/>
        <w:jc w:val="both"/>
        <w:rPr>
          <w:sz w:val="28"/>
        </w:rPr>
      </w:pPr>
      <w:r w:rsidRPr="00AC1E35">
        <w:rPr>
          <w:sz w:val="28"/>
        </w:rPr>
        <w:t xml:space="preserve">безвозмездные поступления </w:t>
      </w:r>
      <w:r w:rsidR="00963412">
        <w:rPr>
          <w:sz w:val="28"/>
        </w:rPr>
        <w:t>–</w:t>
      </w:r>
      <w:r w:rsidR="00963412" w:rsidRPr="00963412">
        <w:rPr>
          <w:sz w:val="28"/>
        </w:rPr>
        <w:t xml:space="preserve"> 1</w:t>
      </w:r>
      <w:r w:rsidR="00963412">
        <w:rPr>
          <w:sz w:val="28"/>
          <w:lang w:val="en-US"/>
        </w:rPr>
        <w:t> </w:t>
      </w:r>
      <w:r w:rsidR="00963412">
        <w:rPr>
          <w:sz w:val="28"/>
        </w:rPr>
        <w:t>069 075,</w:t>
      </w:r>
      <w:r w:rsidR="00963412" w:rsidRPr="00963412">
        <w:rPr>
          <w:sz w:val="28"/>
        </w:rPr>
        <w:t>5</w:t>
      </w:r>
      <w:r w:rsidR="003C1837">
        <w:rPr>
          <w:sz w:val="28"/>
        </w:rPr>
        <w:t xml:space="preserve"> </w:t>
      </w:r>
      <w:r w:rsidRPr="00AC1E35">
        <w:rPr>
          <w:sz w:val="28"/>
        </w:rPr>
        <w:t>тыс.</w:t>
      </w:r>
      <w:r w:rsidR="00322904">
        <w:rPr>
          <w:sz w:val="28"/>
        </w:rPr>
        <w:t xml:space="preserve"> </w:t>
      </w:r>
      <w:r w:rsidRPr="00AC1E35">
        <w:rPr>
          <w:sz w:val="28"/>
        </w:rPr>
        <w:t xml:space="preserve">руб. </w:t>
      </w:r>
    </w:p>
    <w:p w:rsidR="00415668" w:rsidRDefault="00381BCF" w:rsidP="00415668">
      <w:pPr>
        <w:ind w:firstLine="709"/>
        <w:jc w:val="both"/>
        <w:rPr>
          <w:sz w:val="28"/>
        </w:rPr>
      </w:pPr>
      <w:r>
        <w:rPr>
          <w:sz w:val="28"/>
        </w:rPr>
        <w:t>- на 2020</w:t>
      </w:r>
      <w:r w:rsidR="006547C8">
        <w:rPr>
          <w:sz w:val="28"/>
        </w:rPr>
        <w:t xml:space="preserve"> </w:t>
      </w:r>
      <w:r w:rsidR="00415668">
        <w:rPr>
          <w:sz w:val="28"/>
        </w:rPr>
        <w:t xml:space="preserve">год </w:t>
      </w:r>
      <w:r w:rsidR="00415668" w:rsidRPr="00675D7E">
        <w:rPr>
          <w:sz w:val="28"/>
        </w:rPr>
        <w:t>в сумме</w:t>
      </w:r>
      <w:r w:rsidR="00415668">
        <w:rPr>
          <w:sz w:val="28"/>
        </w:rPr>
        <w:t xml:space="preserve"> </w:t>
      </w:r>
      <w:r w:rsidR="00963412" w:rsidRPr="00963412">
        <w:rPr>
          <w:b/>
          <w:sz w:val="28"/>
        </w:rPr>
        <w:t xml:space="preserve">2 175 </w:t>
      </w:r>
      <w:r w:rsidR="00B53C83" w:rsidRPr="00963412">
        <w:rPr>
          <w:b/>
          <w:sz w:val="28"/>
        </w:rPr>
        <w:t>586,9</w:t>
      </w:r>
      <w:r w:rsidR="00B53C83">
        <w:rPr>
          <w:sz w:val="28"/>
        </w:rPr>
        <w:t xml:space="preserve"> </w:t>
      </w:r>
      <w:r w:rsidR="00415668">
        <w:rPr>
          <w:sz w:val="28"/>
        </w:rPr>
        <w:t>тыс.руб., в том числе:</w:t>
      </w:r>
    </w:p>
    <w:p w:rsidR="00262BEE" w:rsidRDefault="00262BEE" w:rsidP="00415668">
      <w:pPr>
        <w:ind w:firstLine="709"/>
        <w:jc w:val="both"/>
        <w:rPr>
          <w:sz w:val="28"/>
        </w:rPr>
      </w:pPr>
      <w:r>
        <w:rPr>
          <w:sz w:val="28"/>
        </w:rPr>
        <w:t>н</w:t>
      </w:r>
      <w:r w:rsidR="00415668">
        <w:rPr>
          <w:sz w:val="28"/>
        </w:rPr>
        <w:t>алоговые</w:t>
      </w:r>
      <w:r>
        <w:rPr>
          <w:sz w:val="28"/>
        </w:rPr>
        <w:t xml:space="preserve"> </w:t>
      </w:r>
      <w:r w:rsidR="009D6584">
        <w:rPr>
          <w:sz w:val="28"/>
        </w:rPr>
        <w:t>доходы</w:t>
      </w:r>
      <w:r w:rsidR="003C1837">
        <w:rPr>
          <w:sz w:val="28"/>
        </w:rPr>
        <w:t xml:space="preserve"> </w:t>
      </w:r>
      <w:r w:rsidR="00F63F34">
        <w:rPr>
          <w:sz w:val="28"/>
        </w:rPr>
        <w:t>-</w:t>
      </w:r>
      <w:r w:rsidR="000C6063">
        <w:rPr>
          <w:sz w:val="28"/>
        </w:rPr>
        <w:t xml:space="preserve">477 156,0 </w:t>
      </w:r>
      <w:r>
        <w:rPr>
          <w:sz w:val="28"/>
        </w:rPr>
        <w:t>тыс. руб.;</w:t>
      </w:r>
    </w:p>
    <w:p w:rsidR="00415668" w:rsidRDefault="00F63F34" w:rsidP="00415668">
      <w:pPr>
        <w:ind w:firstLine="709"/>
        <w:jc w:val="both"/>
        <w:rPr>
          <w:sz w:val="28"/>
        </w:rPr>
      </w:pPr>
      <w:r>
        <w:rPr>
          <w:sz w:val="28"/>
        </w:rPr>
        <w:t>неналоговые -</w:t>
      </w:r>
      <w:r w:rsidR="000C6063">
        <w:rPr>
          <w:sz w:val="28"/>
        </w:rPr>
        <w:t xml:space="preserve">873 643,0 </w:t>
      </w:r>
      <w:r w:rsidR="00415668">
        <w:rPr>
          <w:sz w:val="28"/>
        </w:rPr>
        <w:t>тыс. руб.;</w:t>
      </w:r>
    </w:p>
    <w:p w:rsidR="00415668" w:rsidRDefault="00415668" w:rsidP="00415668">
      <w:pPr>
        <w:ind w:firstLine="709"/>
        <w:jc w:val="both"/>
        <w:rPr>
          <w:sz w:val="28"/>
        </w:rPr>
      </w:pPr>
      <w:r w:rsidRPr="00AC1E35">
        <w:rPr>
          <w:sz w:val="28"/>
        </w:rPr>
        <w:t xml:space="preserve">безвозмездные поступления </w:t>
      </w:r>
      <w:r w:rsidR="00F63F34">
        <w:rPr>
          <w:sz w:val="28"/>
        </w:rPr>
        <w:t>-</w:t>
      </w:r>
      <w:r w:rsidR="00963412">
        <w:rPr>
          <w:sz w:val="28"/>
        </w:rPr>
        <w:t xml:space="preserve">827 787,9 </w:t>
      </w:r>
      <w:r w:rsidRPr="00AC1E35">
        <w:rPr>
          <w:sz w:val="28"/>
        </w:rPr>
        <w:t>тыс.</w:t>
      </w:r>
      <w:r>
        <w:rPr>
          <w:sz w:val="28"/>
        </w:rPr>
        <w:t xml:space="preserve"> </w:t>
      </w:r>
      <w:r w:rsidRPr="00AC1E35">
        <w:rPr>
          <w:sz w:val="28"/>
        </w:rPr>
        <w:t xml:space="preserve">руб. </w:t>
      </w:r>
    </w:p>
    <w:p w:rsidR="006B1162" w:rsidRDefault="00381BCF" w:rsidP="006B1162">
      <w:pPr>
        <w:ind w:firstLine="709"/>
        <w:jc w:val="both"/>
        <w:rPr>
          <w:sz w:val="28"/>
        </w:rPr>
      </w:pPr>
      <w:r>
        <w:rPr>
          <w:sz w:val="28"/>
        </w:rPr>
        <w:lastRenderedPageBreak/>
        <w:t>- на 2021</w:t>
      </w:r>
      <w:r w:rsidR="00415668">
        <w:rPr>
          <w:sz w:val="28"/>
        </w:rPr>
        <w:t xml:space="preserve"> год </w:t>
      </w:r>
      <w:r w:rsidR="006B1162" w:rsidRPr="00675D7E">
        <w:rPr>
          <w:sz w:val="28"/>
        </w:rPr>
        <w:t>в сумме</w:t>
      </w:r>
      <w:r w:rsidR="00B53C83">
        <w:rPr>
          <w:sz w:val="28"/>
        </w:rPr>
        <w:t xml:space="preserve"> </w:t>
      </w:r>
      <w:r w:rsidR="00B53C83" w:rsidRPr="00963412">
        <w:rPr>
          <w:b/>
          <w:sz w:val="28"/>
        </w:rPr>
        <w:t>2 207 525,9</w:t>
      </w:r>
      <w:r w:rsidR="00B53C83">
        <w:rPr>
          <w:sz w:val="28"/>
        </w:rPr>
        <w:t xml:space="preserve"> </w:t>
      </w:r>
      <w:r w:rsidR="006B1162">
        <w:rPr>
          <w:sz w:val="28"/>
        </w:rPr>
        <w:t>тыс.руб., в том числе:</w:t>
      </w:r>
    </w:p>
    <w:p w:rsidR="00262BEE" w:rsidRDefault="00415668" w:rsidP="00415668">
      <w:pPr>
        <w:ind w:firstLine="709"/>
        <w:jc w:val="both"/>
        <w:rPr>
          <w:sz w:val="28"/>
        </w:rPr>
      </w:pPr>
      <w:r>
        <w:rPr>
          <w:sz w:val="28"/>
        </w:rPr>
        <w:t xml:space="preserve">налоговые </w:t>
      </w:r>
      <w:r w:rsidR="009D6584">
        <w:rPr>
          <w:sz w:val="28"/>
        </w:rPr>
        <w:t>доходы</w:t>
      </w:r>
      <w:r w:rsidR="00F63F34">
        <w:rPr>
          <w:sz w:val="28"/>
        </w:rPr>
        <w:t>-</w:t>
      </w:r>
      <w:r w:rsidR="000C6063">
        <w:rPr>
          <w:sz w:val="28"/>
        </w:rPr>
        <w:t>496616,0</w:t>
      </w:r>
      <w:r w:rsidR="00D744F2">
        <w:rPr>
          <w:sz w:val="28"/>
        </w:rPr>
        <w:t xml:space="preserve"> </w:t>
      </w:r>
      <w:r w:rsidR="00262BEE">
        <w:rPr>
          <w:sz w:val="28"/>
        </w:rPr>
        <w:t>тыс. руб.;</w:t>
      </w:r>
    </w:p>
    <w:p w:rsidR="00415668" w:rsidRDefault="00415668" w:rsidP="00415668">
      <w:pPr>
        <w:ind w:firstLine="709"/>
        <w:jc w:val="both"/>
        <w:rPr>
          <w:sz w:val="28"/>
        </w:rPr>
      </w:pPr>
      <w:r>
        <w:rPr>
          <w:sz w:val="28"/>
        </w:rPr>
        <w:t xml:space="preserve">неналоговые </w:t>
      </w:r>
      <w:r w:rsidR="009D6584">
        <w:rPr>
          <w:sz w:val="28"/>
        </w:rPr>
        <w:t>доходы</w:t>
      </w:r>
      <w:r w:rsidR="00D744F2">
        <w:rPr>
          <w:sz w:val="28"/>
        </w:rPr>
        <w:t>-</w:t>
      </w:r>
      <w:r w:rsidR="000C6063">
        <w:rPr>
          <w:sz w:val="28"/>
        </w:rPr>
        <w:t>880 298,0</w:t>
      </w:r>
      <w:r w:rsidR="00D744F2">
        <w:rPr>
          <w:sz w:val="28"/>
        </w:rPr>
        <w:t xml:space="preserve"> </w:t>
      </w:r>
      <w:r w:rsidR="00262BEE">
        <w:rPr>
          <w:sz w:val="28"/>
        </w:rPr>
        <w:t>тыс. руб</w:t>
      </w:r>
      <w:r>
        <w:rPr>
          <w:sz w:val="28"/>
        </w:rPr>
        <w:t>.;</w:t>
      </w:r>
    </w:p>
    <w:p w:rsidR="00415668" w:rsidRDefault="00415668" w:rsidP="00415668">
      <w:pPr>
        <w:ind w:firstLine="709"/>
        <w:jc w:val="both"/>
        <w:rPr>
          <w:sz w:val="28"/>
        </w:rPr>
      </w:pPr>
      <w:r w:rsidRPr="00AC1E35">
        <w:rPr>
          <w:sz w:val="28"/>
        </w:rPr>
        <w:t>безвозмездные поступления -</w:t>
      </w:r>
      <w:r w:rsidR="00963412">
        <w:rPr>
          <w:sz w:val="28"/>
        </w:rPr>
        <w:t xml:space="preserve">830 611,9 </w:t>
      </w:r>
      <w:r w:rsidRPr="00AC1E35">
        <w:rPr>
          <w:sz w:val="28"/>
        </w:rPr>
        <w:t>тыс.</w:t>
      </w:r>
      <w:r>
        <w:rPr>
          <w:sz w:val="28"/>
        </w:rPr>
        <w:t xml:space="preserve"> </w:t>
      </w:r>
      <w:r w:rsidRPr="00AC1E35">
        <w:rPr>
          <w:sz w:val="28"/>
        </w:rPr>
        <w:t xml:space="preserve">руб. </w:t>
      </w:r>
    </w:p>
    <w:p w:rsidR="00D96140" w:rsidRDefault="00D96140" w:rsidP="00415668">
      <w:pPr>
        <w:ind w:firstLine="709"/>
        <w:jc w:val="both"/>
        <w:rPr>
          <w:sz w:val="28"/>
        </w:rPr>
      </w:pPr>
    </w:p>
    <w:p w:rsidR="00427D9A" w:rsidRDefault="002452D4" w:rsidP="00427D9A">
      <w:pPr>
        <w:ind w:firstLine="709"/>
        <w:jc w:val="both"/>
        <w:rPr>
          <w:sz w:val="28"/>
          <w:szCs w:val="28"/>
        </w:rPr>
      </w:pPr>
      <w:r>
        <w:rPr>
          <w:sz w:val="28"/>
          <w:szCs w:val="28"/>
        </w:rPr>
        <w:t>Налоговые доходы предусмотре</w:t>
      </w:r>
      <w:r w:rsidR="00A730C3">
        <w:rPr>
          <w:sz w:val="28"/>
          <w:szCs w:val="28"/>
        </w:rPr>
        <w:t>ны</w:t>
      </w:r>
      <w:r w:rsidR="00381BCF">
        <w:rPr>
          <w:sz w:val="28"/>
          <w:szCs w:val="28"/>
        </w:rPr>
        <w:t xml:space="preserve"> Проектом бюджета на 2019</w:t>
      </w:r>
      <w:r w:rsidR="00427D9A">
        <w:rPr>
          <w:sz w:val="28"/>
          <w:szCs w:val="28"/>
        </w:rPr>
        <w:t xml:space="preserve"> год в сумме тыс.руб., в том числе:</w:t>
      </w:r>
    </w:p>
    <w:p w:rsidR="00427D9A" w:rsidRDefault="00427D9A" w:rsidP="00D96140">
      <w:pPr>
        <w:ind w:firstLine="709"/>
        <w:jc w:val="both"/>
        <w:rPr>
          <w:sz w:val="28"/>
          <w:szCs w:val="28"/>
        </w:rPr>
      </w:pPr>
      <w:r>
        <w:rPr>
          <w:sz w:val="28"/>
          <w:szCs w:val="28"/>
        </w:rPr>
        <w:t xml:space="preserve">- НДФЛ </w:t>
      </w:r>
      <w:r w:rsidR="0014576D">
        <w:rPr>
          <w:sz w:val="28"/>
          <w:szCs w:val="28"/>
        </w:rPr>
        <w:t>-</w:t>
      </w:r>
      <w:r w:rsidR="000C6063">
        <w:rPr>
          <w:sz w:val="28"/>
          <w:szCs w:val="28"/>
        </w:rPr>
        <w:t>404 000,0</w:t>
      </w:r>
      <w:r w:rsidR="0014576D">
        <w:rPr>
          <w:sz w:val="28"/>
          <w:szCs w:val="28"/>
        </w:rPr>
        <w:t xml:space="preserve"> </w:t>
      </w:r>
      <w:r>
        <w:rPr>
          <w:sz w:val="28"/>
          <w:szCs w:val="28"/>
        </w:rPr>
        <w:t>тыс.руб.;</w:t>
      </w:r>
    </w:p>
    <w:p w:rsidR="00427D9A" w:rsidRDefault="005D347E" w:rsidP="00427D9A">
      <w:pPr>
        <w:ind w:firstLine="709"/>
        <w:jc w:val="both"/>
        <w:rPr>
          <w:sz w:val="28"/>
          <w:szCs w:val="28"/>
        </w:rPr>
      </w:pPr>
      <w:r>
        <w:rPr>
          <w:sz w:val="28"/>
          <w:szCs w:val="28"/>
        </w:rPr>
        <w:t xml:space="preserve">-ЕНВД </w:t>
      </w:r>
      <w:r w:rsidR="0014576D">
        <w:rPr>
          <w:sz w:val="28"/>
          <w:szCs w:val="28"/>
        </w:rPr>
        <w:t>-</w:t>
      </w:r>
      <w:r w:rsidR="000C6063">
        <w:rPr>
          <w:sz w:val="28"/>
          <w:szCs w:val="28"/>
        </w:rPr>
        <w:t>7 200,0</w:t>
      </w:r>
      <w:r>
        <w:rPr>
          <w:sz w:val="28"/>
          <w:szCs w:val="28"/>
        </w:rPr>
        <w:t xml:space="preserve"> </w:t>
      </w:r>
      <w:r w:rsidR="00427D9A">
        <w:rPr>
          <w:sz w:val="28"/>
          <w:szCs w:val="28"/>
        </w:rPr>
        <w:t>тыс.руб.;</w:t>
      </w:r>
    </w:p>
    <w:p w:rsidR="00427D9A" w:rsidRDefault="005D347E" w:rsidP="00427D9A">
      <w:pPr>
        <w:ind w:firstLine="709"/>
        <w:jc w:val="both"/>
        <w:rPr>
          <w:sz w:val="28"/>
          <w:szCs w:val="28"/>
        </w:rPr>
      </w:pPr>
      <w:r>
        <w:rPr>
          <w:sz w:val="28"/>
          <w:szCs w:val="28"/>
        </w:rPr>
        <w:t xml:space="preserve">- Акцизы </w:t>
      </w:r>
      <w:r w:rsidR="0014576D">
        <w:rPr>
          <w:sz w:val="28"/>
          <w:szCs w:val="28"/>
        </w:rPr>
        <w:t>-</w:t>
      </w:r>
      <w:r w:rsidR="00835E05">
        <w:rPr>
          <w:sz w:val="28"/>
          <w:szCs w:val="28"/>
        </w:rPr>
        <w:t>4 685,0</w:t>
      </w:r>
      <w:r>
        <w:rPr>
          <w:sz w:val="28"/>
          <w:szCs w:val="28"/>
        </w:rPr>
        <w:t xml:space="preserve"> </w:t>
      </w:r>
      <w:r w:rsidR="00427D9A">
        <w:rPr>
          <w:sz w:val="28"/>
          <w:szCs w:val="28"/>
        </w:rPr>
        <w:t>тыс.руб.;</w:t>
      </w:r>
    </w:p>
    <w:p w:rsidR="00427D9A" w:rsidRDefault="005D347E" w:rsidP="00427D9A">
      <w:pPr>
        <w:ind w:firstLine="709"/>
        <w:jc w:val="both"/>
        <w:rPr>
          <w:sz w:val="28"/>
          <w:szCs w:val="28"/>
        </w:rPr>
      </w:pPr>
      <w:r>
        <w:rPr>
          <w:sz w:val="28"/>
          <w:szCs w:val="28"/>
        </w:rPr>
        <w:t>- Сельхоз.налог -</w:t>
      </w:r>
      <w:r w:rsidR="00835E05">
        <w:rPr>
          <w:sz w:val="28"/>
          <w:szCs w:val="28"/>
        </w:rPr>
        <w:t xml:space="preserve">2 100,0 </w:t>
      </w:r>
      <w:r w:rsidR="00427D9A">
        <w:rPr>
          <w:sz w:val="28"/>
          <w:szCs w:val="28"/>
        </w:rPr>
        <w:t>тыс.руб.;</w:t>
      </w:r>
    </w:p>
    <w:p w:rsidR="00427D9A" w:rsidRDefault="005D347E" w:rsidP="00427D9A">
      <w:pPr>
        <w:ind w:firstLine="709"/>
        <w:jc w:val="both"/>
        <w:rPr>
          <w:sz w:val="28"/>
          <w:szCs w:val="28"/>
        </w:rPr>
      </w:pPr>
      <w:r>
        <w:rPr>
          <w:sz w:val="28"/>
          <w:szCs w:val="28"/>
        </w:rPr>
        <w:t xml:space="preserve">- Патенты </w:t>
      </w:r>
      <w:r w:rsidR="00835E05">
        <w:rPr>
          <w:sz w:val="28"/>
          <w:szCs w:val="28"/>
        </w:rPr>
        <w:t>–</w:t>
      </w:r>
      <w:r>
        <w:rPr>
          <w:sz w:val="28"/>
          <w:szCs w:val="28"/>
        </w:rPr>
        <w:t xml:space="preserve"> </w:t>
      </w:r>
      <w:r w:rsidR="00835E05">
        <w:rPr>
          <w:sz w:val="28"/>
          <w:szCs w:val="28"/>
        </w:rPr>
        <w:t xml:space="preserve">250,0 </w:t>
      </w:r>
      <w:r w:rsidR="00427D9A">
        <w:rPr>
          <w:sz w:val="28"/>
          <w:szCs w:val="28"/>
        </w:rPr>
        <w:t>тыс.руб.;</w:t>
      </w:r>
    </w:p>
    <w:p w:rsidR="00427D9A" w:rsidRDefault="005D347E" w:rsidP="00427D9A">
      <w:pPr>
        <w:ind w:firstLine="709"/>
        <w:jc w:val="both"/>
        <w:rPr>
          <w:sz w:val="28"/>
          <w:szCs w:val="28"/>
        </w:rPr>
      </w:pPr>
      <w:r>
        <w:rPr>
          <w:sz w:val="28"/>
          <w:szCs w:val="28"/>
        </w:rPr>
        <w:t>- Транспортный налог -</w:t>
      </w:r>
      <w:r w:rsidR="00835E05">
        <w:rPr>
          <w:sz w:val="28"/>
          <w:szCs w:val="28"/>
        </w:rPr>
        <w:t>3500,0</w:t>
      </w:r>
      <w:r w:rsidR="00427D9A">
        <w:rPr>
          <w:sz w:val="28"/>
          <w:szCs w:val="28"/>
        </w:rPr>
        <w:t>тыс.руб.;</w:t>
      </w:r>
    </w:p>
    <w:p w:rsidR="00427D9A" w:rsidRDefault="005D347E" w:rsidP="00427D9A">
      <w:pPr>
        <w:ind w:firstLine="709"/>
        <w:jc w:val="both"/>
        <w:rPr>
          <w:sz w:val="28"/>
          <w:szCs w:val="28"/>
        </w:rPr>
      </w:pPr>
      <w:r>
        <w:rPr>
          <w:sz w:val="28"/>
          <w:szCs w:val="28"/>
        </w:rPr>
        <w:t xml:space="preserve">- Госпошлина </w:t>
      </w:r>
      <w:r w:rsidR="0014576D">
        <w:rPr>
          <w:sz w:val="28"/>
          <w:szCs w:val="28"/>
        </w:rPr>
        <w:t>-</w:t>
      </w:r>
      <w:r w:rsidR="00835E05">
        <w:rPr>
          <w:sz w:val="28"/>
          <w:szCs w:val="28"/>
        </w:rPr>
        <w:t>5100,0</w:t>
      </w:r>
      <w:r w:rsidR="0014576D">
        <w:rPr>
          <w:sz w:val="28"/>
          <w:szCs w:val="28"/>
        </w:rPr>
        <w:t xml:space="preserve"> </w:t>
      </w:r>
      <w:r>
        <w:rPr>
          <w:sz w:val="28"/>
          <w:szCs w:val="28"/>
        </w:rPr>
        <w:t>тыс.руб.;</w:t>
      </w:r>
    </w:p>
    <w:p w:rsidR="005D347E" w:rsidRDefault="005D347E" w:rsidP="00427D9A">
      <w:pPr>
        <w:ind w:firstLine="709"/>
        <w:jc w:val="both"/>
        <w:rPr>
          <w:sz w:val="28"/>
          <w:szCs w:val="28"/>
        </w:rPr>
      </w:pPr>
      <w:r>
        <w:rPr>
          <w:sz w:val="28"/>
          <w:szCs w:val="28"/>
        </w:rPr>
        <w:t>- Упрощенная система налогообложения -</w:t>
      </w:r>
      <w:r w:rsidR="00835E05">
        <w:rPr>
          <w:sz w:val="28"/>
          <w:szCs w:val="28"/>
        </w:rPr>
        <w:t xml:space="preserve">40 000,0 </w:t>
      </w:r>
      <w:r>
        <w:rPr>
          <w:sz w:val="28"/>
          <w:szCs w:val="28"/>
        </w:rPr>
        <w:t>руб..</w:t>
      </w:r>
    </w:p>
    <w:p w:rsidR="00427D9A" w:rsidRDefault="00427D9A" w:rsidP="00D96140">
      <w:pPr>
        <w:ind w:firstLine="709"/>
        <w:jc w:val="both"/>
        <w:rPr>
          <w:sz w:val="28"/>
          <w:szCs w:val="28"/>
        </w:rPr>
      </w:pPr>
    </w:p>
    <w:p w:rsidR="0029311D" w:rsidRDefault="0029311D" w:rsidP="00D96140">
      <w:pPr>
        <w:ind w:firstLine="709"/>
        <w:jc w:val="both"/>
        <w:rPr>
          <w:sz w:val="28"/>
          <w:szCs w:val="28"/>
        </w:rPr>
      </w:pPr>
      <w:r>
        <w:rPr>
          <w:sz w:val="28"/>
          <w:szCs w:val="28"/>
        </w:rPr>
        <w:t>Неналоговые доходы предусм</w:t>
      </w:r>
      <w:r w:rsidR="00334B80">
        <w:rPr>
          <w:sz w:val="28"/>
          <w:szCs w:val="28"/>
        </w:rPr>
        <w:t>отрен</w:t>
      </w:r>
      <w:r w:rsidR="00381BCF">
        <w:rPr>
          <w:sz w:val="28"/>
          <w:szCs w:val="28"/>
        </w:rPr>
        <w:t>ы Проектом бюджета на 2019</w:t>
      </w:r>
      <w:r>
        <w:rPr>
          <w:sz w:val="28"/>
          <w:szCs w:val="28"/>
        </w:rPr>
        <w:t xml:space="preserve"> год в сумме</w:t>
      </w:r>
      <w:r w:rsidR="006547C8">
        <w:rPr>
          <w:sz w:val="28"/>
          <w:szCs w:val="28"/>
        </w:rPr>
        <w:t xml:space="preserve"> </w:t>
      </w:r>
      <w:r>
        <w:rPr>
          <w:sz w:val="28"/>
          <w:szCs w:val="28"/>
        </w:rPr>
        <w:t>тыс.руб., в том числе:</w:t>
      </w:r>
    </w:p>
    <w:p w:rsidR="0029311D" w:rsidRDefault="0029311D" w:rsidP="00D96140">
      <w:pPr>
        <w:ind w:firstLine="709"/>
        <w:jc w:val="both"/>
        <w:rPr>
          <w:sz w:val="28"/>
          <w:szCs w:val="28"/>
        </w:rPr>
      </w:pPr>
      <w:r>
        <w:rPr>
          <w:sz w:val="28"/>
          <w:szCs w:val="28"/>
        </w:rPr>
        <w:t xml:space="preserve"> - Арендная плата </w:t>
      </w:r>
      <w:r w:rsidR="0014576D">
        <w:rPr>
          <w:sz w:val="28"/>
          <w:szCs w:val="28"/>
        </w:rPr>
        <w:t>-</w:t>
      </w:r>
      <w:r w:rsidR="00963412">
        <w:rPr>
          <w:sz w:val="28"/>
          <w:szCs w:val="28"/>
        </w:rPr>
        <w:t>770 000,0</w:t>
      </w:r>
      <w:r>
        <w:rPr>
          <w:sz w:val="28"/>
          <w:szCs w:val="28"/>
        </w:rPr>
        <w:t xml:space="preserve"> тыс. руб.;</w:t>
      </w:r>
    </w:p>
    <w:p w:rsidR="0029311D" w:rsidRDefault="005D347E" w:rsidP="00D96140">
      <w:pPr>
        <w:ind w:firstLine="709"/>
        <w:jc w:val="both"/>
        <w:rPr>
          <w:sz w:val="28"/>
          <w:szCs w:val="28"/>
        </w:rPr>
      </w:pPr>
      <w:r>
        <w:rPr>
          <w:sz w:val="28"/>
          <w:szCs w:val="28"/>
        </w:rPr>
        <w:t xml:space="preserve"> - Аренда имущества -</w:t>
      </w:r>
      <w:r w:rsidR="00963412">
        <w:rPr>
          <w:sz w:val="28"/>
          <w:szCs w:val="28"/>
        </w:rPr>
        <w:t xml:space="preserve">2 500,0 </w:t>
      </w:r>
      <w:r w:rsidR="0029311D">
        <w:rPr>
          <w:sz w:val="28"/>
          <w:szCs w:val="28"/>
        </w:rPr>
        <w:t>тыс. руб.;</w:t>
      </w:r>
    </w:p>
    <w:p w:rsidR="0029311D" w:rsidRDefault="0029311D" w:rsidP="00D96140">
      <w:pPr>
        <w:ind w:firstLine="709"/>
        <w:jc w:val="both"/>
        <w:rPr>
          <w:sz w:val="28"/>
          <w:szCs w:val="28"/>
        </w:rPr>
      </w:pPr>
      <w:r>
        <w:rPr>
          <w:sz w:val="28"/>
          <w:szCs w:val="28"/>
        </w:rPr>
        <w:t xml:space="preserve"> - Плата за негативное в</w:t>
      </w:r>
      <w:r w:rsidR="005D347E">
        <w:rPr>
          <w:sz w:val="28"/>
          <w:szCs w:val="28"/>
        </w:rPr>
        <w:t>оздействие на окружающую среду -</w:t>
      </w:r>
      <w:r w:rsidR="00963412">
        <w:rPr>
          <w:sz w:val="28"/>
          <w:szCs w:val="28"/>
        </w:rPr>
        <w:t xml:space="preserve">77 278,0 </w:t>
      </w:r>
      <w:r>
        <w:rPr>
          <w:sz w:val="28"/>
          <w:szCs w:val="28"/>
        </w:rPr>
        <w:t>тыс.руб.;</w:t>
      </w:r>
    </w:p>
    <w:p w:rsidR="0029311D" w:rsidRDefault="0029311D" w:rsidP="00D96140">
      <w:pPr>
        <w:ind w:firstLine="709"/>
        <w:jc w:val="both"/>
        <w:rPr>
          <w:sz w:val="28"/>
          <w:szCs w:val="28"/>
        </w:rPr>
      </w:pPr>
      <w:r>
        <w:rPr>
          <w:sz w:val="28"/>
          <w:szCs w:val="28"/>
        </w:rPr>
        <w:t>- Пл</w:t>
      </w:r>
      <w:r w:rsidR="005D347E">
        <w:rPr>
          <w:sz w:val="28"/>
          <w:szCs w:val="28"/>
        </w:rPr>
        <w:t>атные услуги -</w:t>
      </w:r>
      <w:r w:rsidR="00963412">
        <w:rPr>
          <w:sz w:val="28"/>
          <w:szCs w:val="28"/>
        </w:rPr>
        <w:t xml:space="preserve">6 000,0 </w:t>
      </w:r>
      <w:r>
        <w:rPr>
          <w:sz w:val="28"/>
          <w:szCs w:val="28"/>
        </w:rPr>
        <w:t>тыс.руб.;</w:t>
      </w:r>
    </w:p>
    <w:p w:rsidR="0029311D" w:rsidRDefault="0029311D" w:rsidP="00D96140">
      <w:pPr>
        <w:ind w:firstLine="709"/>
        <w:jc w:val="both"/>
        <w:rPr>
          <w:sz w:val="28"/>
          <w:szCs w:val="28"/>
        </w:rPr>
      </w:pPr>
      <w:r>
        <w:rPr>
          <w:sz w:val="28"/>
          <w:szCs w:val="28"/>
        </w:rPr>
        <w:t xml:space="preserve">- Продажа имущества </w:t>
      </w:r>
      <w:r w:rsidR="005D347E">
        <w:rPr>
          <w:sz w:val="28"/>
          <w:szCs w:val="28"/>
        </w:rPr>
        <w:t>-</w:t>
      </w:r>
      <w:r w:rsidR="00963412">
        <w:rPr>
          <w:sz w:val="28"/>
          <w:szCs w:val="28"/>
        </w:rPr>
        <w:t xml:space="preserve">3 000,0 </w:t>
      </w:r>
      <w:r>
        <w:rPr>
          <w:sz w:val="28"/>
          <w:szCs w:val="28"/>
        </w:rPr>
        <w:t>тыс.руб.;</w:t>
      </w:r>
    </w:p>
    <w:p w:rsidR="0029311D" w:rsidRDefault="005D347E" w:rsidP="00D96140">
      <w:pPr>
        <w:ind w:firstLine="709"/>
        <w:jc w:val="both"/>
        <w:rPr>
          <w:sz w:val="28"/>
          <w:szCs w:val="28"/>
        </w:rPr>
      </w:pPr>
      <w:r>
        <w:rPr>
          <w:sz w:val="28"/>
          <w:szCs w:val="28"/>
        </w:rPr>
        <w:t>- Продажа земли -</w:t>
      </w:r>
      <w:r w:rsidR="00963412">
        <w:rPr>
          <w:sz w:val="28"/>
          <w:szCs w:val="28"/>
        </w:rPr>
        <w:t xml:space="preserve">7 000,0 </w:t>
      </w:r>
      <w:r w:rsidR="0029311D">
        <w:rPr>
          <w:sz w:val="28"/>
          <w:szCs w:val="28"/>
        </w:rPr>
        <w:t>тыс.руб.;</w:t>
      </w:r>
    </w:p>
    <w:p w:rsidR="0029311D" w:rsidRDefault="005D347E" w:rsidP="00D96140">
      <w:pPr>
        <w:ind w:firstLine="709"/>
        <w:jc w:val="both"/>
        <w:rPr>
          <w:sz w:val="28"/>
          <w:szCs w:val="28"/>
        </w:rPr>
      </w:pPr>
      <w:r>
        <w:rPr>
          <w:sz w:val="28"/>
          <w:szCs w:val="28"/>
        </w:rPr>
        <w:t>- Возмещение (штрафы) -</w:t>
      </w:r>
      <w:r w:rsidR="00963412">
        <w:rPr>
          <w:sz w:val="28"/>
          <w:szCs w:val="28"/>
        </w:rPr>
        <w:t>1 100,0</w:t>
      </w:r>
      <w:r w:rsidR="0029311D">
        <w:rPr>
          <w:sz w:val="28"/>
          <w:szCs w:val="28"/>
        </w:rPr>
        <w:t>руб.;</w:t>
      </w:r>
    </w:p>
    <w:p w:rsidR="00C05EE1" w:rsidRDefault="00A75551" w:rsidP="00D96140">
      <w:pPr>
        <w:ind w:firstLine="709"/>
        <w:jc w:val="both"/>
        <w:rPr>
          <w:sz w:val="28"/>
          <w:szCs w:val="28"/>
        </w:rPr>
      </w:pPr>
      <w:r>
        <w:rPr>
          <w:sz w:val="28"/>
          <w:szCs w:val="28"/>
        </w:rPr>
        <w:t>-прочие неналоговые доходы -</w:t>
      </w:r>
      <w:r w:rsidR="00963412">
        <w:rPr>
          <w:sz w:val="28"/>
          <w:szCs w:val="28"/>
        </w:rPr>
        <w:t xml:space="preserve">110,0 </w:t>
      </w:r>
      <w:r w:rsidR="00C05EE1">
        <w:rPr>
          <w:sz w:val="28"/>
          <w:szCs w:val="28"/>
        </w:rPr>
        <w:t>тыс.руб.</w:t>
      </w:r>
    </w:p>
    <w:p w:rsidR="00F17F99" w:rsidRPr="00F17F99" w:rsidRDefault="00F17F99" w:rsidP="00F17F99">
      <w:pPr>
        <w:pStyle w:val="Default"/>
        <w:jc w:val="both"/>
        <w:rPr>
          <w:sz w:val="28"/>
          <w:szCs w:val="28"/>
        </w:rPr>
      </w:pPr>
      <w:r>
        <w:rPr>
          <w:sz w:val="28"/>
          <w:szCs w:val="28"/>
        </w:rPr>
        <w:t xml:space="preserve">          </w:t>
      </w:r>
      <w:r w:rsidRPr="00F17F99">
        <w:rPr>
          <w:sz w:val="28"/>
          <w:szCs w:val="28"/>
        </w:rPr>
        <w:t xml:space="preserve">Основными платежами, формирующими неналоговые доходы </w:t>
      </w:r>
      <w:r>
        <w:rPr>
          <w:sz w:val="28"/>
          <w:szCs w:val="28"/>
        </w:rPr>
        <w:t>МО «Новокузнецкий муниципальный район»</w:t>
      </w:r>
      <w:r w:rsidR="00381BCF">
        <w:rPr>
          <w:sz w:val="28"/>
          <w:szCs w:val="28"/>
        </w:rPr>
        <w:t xml:space="preserve"> на 2019</w:t>
      </w:r>
      <w:r w:rsidRPr="00F17F99">
        <w:rPr>
          <w:sz w:val="28"/>
          <w:szCs w:val="28"/>
        </w:rPr>
        <w:t xml:space="preserve"> год, являются</w:t>
      </w:r>
      <w:r w:rsidR="00C502AD">
        <w:rPr>
          <w:sz w:val="28"/>
          <w:szCs w:val="28"/>
        </w:rPr>
        <w:t xml:space="preserve"> -</w:t>
      </w:r>
      <w:r>
        <w:rPr>
          <w:sz w:val="28"/>
          <w:szCs w:val="28"/>
        </w:rPr>
        <w:t xml:space="preserve"> арендная плата</w:t>
      </w:r>
      <w:r w:rsidR="00C502AD">
        <w:rPr>
          <w:sz w:val="28"/>
          <w:szCs w:val="28"/>
        </w:rPr>
        <w:t xml:space="preserve">, </w:t>
      </w:r>
      <w:r w:rsidR="00B75FE2">
        <w:rPr>
          <w:sz w:val="28"/>
          <w:szCs w:val="28"/>
        </w:rPr>
        <w:t>плата за негативное воздействие на окружающую среду</w:t>
      </w:r>
      <w:r w:rsidR="00C502AD">
        <w:rPr>
          <w:sz w:val="28"/>
          <w:szCs w:val="28"/>
        </w:rPr>
        <w:t xml:space="preserve">, </w:t>
      </w:r>
      <w:r w:rsidR="00B75FE2">
        <w:rPr>
          <w:sz w:val="28"/>
          <w:szCs w:val="28"/>
        </w:rPr>
        <w:t>возмещения (штрафы).</w:t>
      </w:r>
    </w:p>
    <w:p w:rsidR="00F17F99" w:rsidRPr="00780C7E" w:rsidRDefault="00F17F99" w:rsidP="00F17F99">
      <w:pPr>
        <w:jc w:val="both"/>
        <w:rPr>
          <w:sz w:val="28"/>
          <w:szCs w:val="28"/>
        </w:rPr>
      </w:pPr>
      <w:r w:rsidRPr="00F17F99">
        <w:rPr>
          <w:b/>
          <w:sz w:val="28"/>
          <w:szCs w:val="28"/>
        </w:rPr>
        <w:t xml:space="preserve">        4.3.1</w:t>
      </w:r>
      <w:r>
        <w:rPr>
          <w:sz w:val="28"/>
          <w:szCs w:val="28"/>
        </w:rPr>
        <w:t>.</w:t>
      </w:r>
      <w:r w:rsidRPr="00F17F99">
        <w:rPr>
          <w:sz w:val="28"/>
          <w:szCs w:val="28"/>
        </w:rPr>
        <w:t xml:space="preserve"> </w:t>
      </w:r>
      <w:r w:rsidRPr="00780C7E">
        <w:rPr>
          <w:sz w:val="28"/>
          <w:szCs w:val="28"/>
        </w:rPr>
        <w:t>В</w:t>
      </w:r>
      <w:r w:rsidRPr="00780C7E">
        <w:rPr>
          <w:sz w:val="28"/>
        </w:rPr>
        <w:t xml:space="preserve"> Проекте </w:t>
      </w:r>
      <w:r>
        <w:rPr>
          <w:sz w:val="28"/>
        </w:rPr>
        <w:t xml:space="preserve">бюджета </w:t>
      </w:r>
      <w:r w:rsidR="00381BCF">
        <w:rPr>
          <w:sz w:val="28"/>
          <w:szCs w:val="28"/>
        </w:rPr>
        <w:t>в общей сумме доходов на 2019 год и плановый период 2020-2021</w:t>
      </w:r>
      <w:r w:rsidRPr="00780C7E">
        <w:rPr>
          <w:sz w:val="28"/>
          <w:szCs w:val="28"/>
        </w:rPr>
        <w:t xml:space="preserve"> годов:</w:t>
      </w:r>
    </w:p>
    <w:p w:rsidR="00F17F99" w:rsidRPr="00D96140" w:rsidRDefault="00F17F99" w:rsidP="00F17F99">
      <w:pPr>
        <w:ind w:firstLine="709"/>
        <w:jc w:val="both"/>
        <w:rPr>
          <w:sz w:val="28"/>
          <w:szCs w:val="28"/>
        </w:rPr>
      </w:pPr>
      <w:r w:rsidRPr="00D96140">
        <w:rPr>
          <w:sz w:val="28"/>
          <w:szCs w:val="28"/>
        </w:rPr>
        <w:t>-</w:t>
      </w:r>
      <w:r>
        <w:rPr>
          <w:sz w:val="28"/>
          <w:szCs w:val="28"/>
        </w:rPr>
        <w:t xml:space="preserve"> </w:t>
      </w:r>
      <w:r w:rsidRPr="00D96140">
        <w:rPr>
          <w:sz w:val="28"/>
          <w:szCs w:val="28"/>
        </w:rPr>
        <w:t xml:space="preserve">налоговые доходы составляют </w:t>
      </w:r>
      <w:r w:rsidR="00963412" w:rsidRPr="00963412">
        <w:rPr>
          <w:sz w:val="28"/>
          <w:szCs w:val="28"/>
        </w:rPr>
        <w:t>19.4</w:t>
      </w:r>
      <w:r w:rsidRPr="00D96140">
        <w:rPr>
          <w:sz w:val="28"/>
          <w:szCs w:val="28"/>
        </w:rPr>
        <w:t>%</w:t>
      </w:r>
      <w:r>
        <w:rPr>
          <w:sz w:val="28"/>
          <w:szCs w:val="28"/>
        </w:rPr>
        <w:t xml:space="preserve">, </w:t>
      </w:r>
      <w:r w:rsidR="00963412" w:rsidRPr="00963412">
        <w:rPr>
          <w:sz w:val="28"/>
          <w:szCs w:val="28"/>
        </w:rPr>
        <w:t>21.9</w:t>
      </w:r>
      <w:r>
        <w:rPr>
          <w:sz w:val="28"/>
          <w:szCs w:val="28"/>
        </w:rPr>
        <w:t>%</w:t>
      </w:r>
      <w:r w:rsidRPr="00D96140">
        <w:rPr>
          <w:sz w:val="28"/>
          <w:szCs w:val="28"/>
        </w:rPr>
        <w:t xml:space="preserve"> и </w:t>
      </w:r>
      <w:r w:rsidR="00963412" w:rsidRPr="00963412">
        <w:rPr>
          <w:sz w:val="28"/>
          <w:szCs w:val="28"/>
        </w:rPr>
        <w:t>22.5</w:t>
      </w:r>
      <w:r w:rsidRPr="00D96140">
        <w:rPr>
          <w:sz w:val="28"/>
          <w:szCs w:val="28"/>
        </w:rPr>
        <w:t>%, соответственно;</w:t>
      </w:r>
    </w:p>
    <w:p w:rsidR="00F17F99" w:rsidRPr="00D96140" w:rsidRDefault="00F17F99" w:rsidP="00F17F99">
      <w:pPr>
        <w:ind w:firstLine="709"/>
        <w:jc w:val="both"/>
        <w:rPr>
          <w:sz w:val="28"/>
          <w:szCs w:val="28"/>
        </w:rPr>
      </w:pPr>
      <w:r w:rsidRPr="00D96140">
        <w:rPr>
          <w:sz w:val="28"/>
          <w:szCs w:val="28"/>
        </w:rPr>
        <w:t xml:space="preserve">- неналоговые доходы составляют </w:t>
      </w:r>
      <w:r w:rsidR="00963412" w:rsidRPr="00963412">
        <w:rPr>
          <w:sz w:val="28"/>
          <w:szCs w:val="28"/>
        </w:rPr>
        <w:t>36.1</w:t>
      </w:r>
      <w:r w:rsidRPr="00D96140">
        <w:rPr>
          <w:sz w:val="28"/>
          <w:szCs w:val="28"/>
        </w:rPr>
        <w:t xml:space="preserve">%, </w:t>
      </w:r>
      <w:r w:rsidR="00963412" w:rsidRPr="00963412">
        <w:rPr>
          <w:sz w:val="28"/>
          <w:szCs w:val="28"/>
        </w:rPr>
        <w:t>40.1</w:t>
      </w:r>
      <w:r>
        <w:rPr>
          <w:sz w:val="28"/>
          <w:szCs w:val="28"/>
        </w:rPr>
        <w:t xml:space="preserve">% и </w:t>
      </w:r>
      <w:r w:rsidR="00963412" w:rsidRPr="00963412">
        <w:rPr>
          <w:sz w:val="28"/>
          <w:szCs w:val="28"/>
        </w:rPr>
        <w:t>39.9</w:t>
      </w:r>
      <w:r w:rsidRPr="00D96140">
        <w:rPr>
          <w:sz w:val="28"/>
          <w:szCs w:val="28"/>
        </w:rPr>
        <w:t>%, соответственно;</w:t>
      </w:r>
    </w:p>
    <w:p w:rsidR="00F17F99" w:rsidRPr="007D2D68" w:rsidRDefault="00F17F99" w:rsidP="00F17F99">
      <w:pPr>
        <w:ind w:firstLine="709"/>
        <w:jc w:val="both"/>
        <w:rPr>
          <w:sz w:val="28"/>
          <w:szCs w:val="28"/>
        </w:rPr>
      </w:pPr>
      <w:r w:rsidRPr="00D96140">
        <w:rPr>
          <w:sz w:val="28"/>
          <w:szCs w:val="28"/>
        </w:rPr>
        <w:t xml:space="preserve">- безвозмездные поступления </w:t>
      </w:r>
      <w:r w:rsidR="00963412" w:rsidRPr="00963412">
        <w:rPr>
          <w:sz w:val="28"/>
          <w:szCs w:val="28"/>
        </w:rPr>
        <w:t>44.5</w:t>
      </w:r>
      <w:r w:rsidRPr="00D96140">
        <w:rPr>
          <w:sz w:val="28"/>
          <w:szCs w:val="28"/>
        </w:rPr>
        <w:t xml:space="preserve">%, </w:t>
      </w:r>
      <w:r w:rsidR="00963412" w:rsidRPr="00963412">
        <w:rPr>
          <w:sz w:val="28"/>
          <w:szCs w:val="28"/>
        </w:rPr>
        <w:t>38.</w:t>
      </w:r>
      <w:r w:rsidR="00963412" w:rsidRPr="003D15C5">
        <w:rPr>
          <w:sz w:val="28"/>
          <w:szCs w:val="28"/>
        </w:rPr>
        <w:t>0</w:t>
      </w:r>
      <w:r w:rsidRPr="00D96140">
        <w:rPr>
          <w:sz w:val="28"/>
          <w:szCs w:val="28"/>
        </w:rPr>
        <w:t xml:space="preserve">% и </w:t>
      </w:r>
      <w:r w:rsidR="00963412" w:rsidRPr="003D15C5">
        <w:rPr>
          <w:sz w:val="28"/>
          <w:szCs w:val="28"/>
        </w:rPr>
        <w:t>37.6</w:t>
      </w:r>
      <w:r w:rsidRPr="00D96140">
        <w:rPr>
          <w:sz w:val="28"/>
          <w:szCs w:val="28"/>
        </w:rPr>
        <w:t>%, соответственно.</w:t>
      </w:r>
    </w:p>
    <w:p w:rsidR="001359C3" w:rsidRPr="00F17F99" w:rsidRDefault="00D93A50" w:rsidP="001359C3">
      <w:pPr>
        <w:spacing w:after="1" w:line="220" w:lineRule="atLeast"/>
        <w:ind w:firstLine="540"/>
        <w:jc w:val="both"/>
        <w:rPr>
          <w:color w:val="000000" w:themeColor="text1"/>
          <w:sz w:val="28"/>
          <w:szCs w:val="28"/>
        </w:rPr>
      </w:pPr>
      <w:r w:rsidRPr="000D6AF8">
        <w:rPr>
          <w:b/>
          <w:color w:val="000000" w:themeColor="text1"/>
          <w:sz w:val="28"/>
          <w:szCs w:val="28"/>
        </w:rPr>
        <w:t>4.</w:t>
      </w:r>
      <w:r w:rsidR="001E444E" w:rsidRPr="000D6AF8">
        <w:rPr>
          <w:b/>
          <w:color w:val="000000" w:themeColor="text1"/>
          <w:sz w:val="28"/>
          <w:szCs w:val="28"/>
        </w:rPr>
        <w:t>3</w:t>
      </w:r>
      <w:r w:rsidR="00F17F99">
        <w:rPr>
          <w:b/>
          <w:color w:val="000000" w:themeColor="text1"/>
          <w:sz w:val="28"/>
          <w:szCs w:val="28"/>
        </w:rPr>
        <w:t>.2</w:t>
      </w:r>
      <w:r w:rsidR="003232FB" w:rsidRPr="000D6AF8">
        <w:rPr>
          <w:b/>
          <w:color w:val="000000" w:themeColor="text1"/>
          <w:sz w:val="28"/>
          <w:szCs w:val="28"/>
        </w:rPr>
        <w:t>.</w:t>
      </w:r>
      <w:r w:rsidR="003232FB" w:rsidRPr="000D6AF8">
        <w:rPr>
          <w:color w:val="000000" w:themeColor="text1"/>
          <w:sz w:val="28"/>
          <w:szCs w:val="28"/>
        </w:rPr>
        <w:t xml:space="preserve"> </w:t>
      </w:r>
      <w:r w:rsidR="001359C3">
        <w:rPr>
          <w:sz w:val="28"/>
          <w:szCs w:val="28"/>
        </w:rPr>
        <w:t xml:space="preserve"> </w:t>
      </w:r>
      <w:r w:rsidR="001359C3" w:rsidRPr="00F17F99">
        <w:rPr>
          <w:color w:val="000000" w:themeColor="text1"/>
          <w:sz w:val="28"/>
          <w:szCs w:val="28"/>
        </w:rPr>
        <w:t xml:space="preserve">В соответствии с пп. 6 п.3 ст. 36 Решения Совета народных депутатов Новокузнецкого муниципального района от 20.10.2016 № 204-МНПА «Об утверждении Положения о бюджетном процессе в муниципальном образовании «Новокузнецкий муниципальный район» одновременно с проектом решения о бюджете </w:t>
      </w:r>
      <w:r w:rsidR="0014576D">
        <w:rPr>
          <w:color w:val="000000" w:themeColor="text1"/>
          <w:sz w:val="28"/>
          <w:szCs w:val="28"/>
        </w:rPr>
        <w:t xml:space="preserve"> </w:t>
      </w:r>
      <w:r w:rsidR="001359C3" w:rsidRPr="00F17F99">
        <w:rPr>
          <w:color w:val="000000" w:themeColor="text1"/>
          <w:sz w:val="28"/>
          <w:szCs w:val="28"/>
        </w:rPr>
        <w:t xml:space="preserve">в Совет народных депутатов Новокузнецкого муниципального района вносятся методики (проекты методик) и расчеты распределения межбюджетных трансфертов. </w:t>
      </w:r>
    </w:p>
    <w:p w:rsidR="001359C3" w:rsidRPr="00F17F99" w:rsidRDefault="001359C3" w:rsidP="001359C3">
      <w:pPr>
        <w:spacing w:after="1" w:line="220" w:lineRule="atLeast"/>
        <w:ind w:firstLine="540"/>
        <w:jc w:val="both"/>
        <w:rPr>
          <w:color w:val="000000" w:themeColor="text1"/>
          <w:sz w:val="28"/>
          <w:szCs w:val="28"/>
        </w:rPr>
      </w:pPr>
      <w:r w:rsidRPr="00F17F99">
        <w:rPr>
          <w:color w:val="000000" w:themeColor="text1"/>
          <w:sz w:val="28"/>
          <w:szCs w:val="28"/>
        </w:rPr>
        <w:t>В нарушение данной нормы, в соответствии с представленными документами от администрации Новокузнецкого муниципального района, в</w:t>
      </w:r>
      <w:r w:rsidR="00CD1E12" w:rsidRPr="00F17F99">
        <w:rPr>
          <w:color w:val="000000" w:themeColor="text1"/>
          <w:sz w:val="28"/>
          <w:szCs w:val="28"/>
        </w:rPr>
        <w:t xml:space="preserve"> Совет народных </w:t>
      </w:r>
      <w:r w:rsidR="00CD1E12" w:rsidRPr="00F17F99">
        <w:rPr>
          <w:color w:val="000000" w:themeColor="text1"/>
          <w:sz w:val="28"/>
          <w:szCs w:val="28"/>
        </w:rPr>
        <w:lastRenderedPageBreak/>
        <w:t>депутатов Новокузнецкого муниципального района</w:t>
      </w:r>
      <w:r w:rsidRPr="00F17F99">
        <w:rPr>
          <w:color w:val="000000" w:themeColor="text1"/>
          <w:sz w:val="28"/>
          <w:szCs w:val="28"/>
        </w:rPr>
        <w:t xml:space="preserve"> представлена только методика распределения межбюджетных трансфертов, а расчеты распределения межбюджетных трансфертов на экспертизу не представлены.</w:t>
      </w:r>
    </w:p>
    <w:p w:rsidR="001359C3" w:rsidRDefault="001359C3" w:rsidP="001359C3">
      <w:pPr>
        <w:spacing w:after="1" w:line="220" w:lineRule="atLeast"/>
        <w:ind w:firstLine="540"/>
        <w:jc w:val="both"/>
        <w:rPr>
          <w:sz w:val="28"/>
          <w:szCs w:val="28"/>
        </w:rPr>
      </w:pPr>
    </w:p>
    <w:p w:rsidR="00DD2653" w:rsidRPr="00780C7E" w:rsidRDefault="0076149F" w:rsidP="003A15D9">
      <w:pPr>
        <w:spacing w:after="120"/>
        <w:ind w:firstLine="709"/>
        <w:jc w:val="both"/>
        <w:rPr>
          <w:b/>
          <w:sz w:val="28"/>
        </w:rPr>
      </w:pPr>
      <w:r w:rsidRPr="00D93A50">
        <w:rPr>
          <w:b/>
          <w:sz w:val="28"/>
        </w:rPr>
        <w:t>4</w:t>
      </w:r>
      <w:r w:rsidR="00D93A50" w:rsidRPr="00D93A50">
        <w:rPr>
          <w:b/>
          <w:sz w:val="28"/>
        </w:rPr>
        <w:t>.</w:t>
      </w:r>
      <w:r w:rsidR="001E444E">
        <w:rPr>
          <w:b/>
          <w:sz w:val="28"/>
        </w:rPr>
        <w:t>4</w:t>
      </w:r>
      <w:r w:rsidR="00C22291" w:rsidRPr="00D93A50">
        <w:rPr>
          <w:b/>
          <w:sz w:val="28"/>
        </w:rPr>
        <w:t>.</w:t>
      </w:r>
      <w:r w:rsidR="003A15D9">
        <w:rPr>
          <w:sz w:val="28"/>
        </w:rPr>
        <w:t xml:space="preserve"> </w:t>
      </w:r>
      <w:r w:rsidR="00C2186E">
        <w:rPr>
          <w:sz w:val="28"/>
        </w:rPr>
        <w:t xml:space="preserve"> </w:t>
      </w:r>
      <w:r w:rsidR="00334B80">
        <w:rPr>
          <w:b/>
          <w:sz w:val="28"/>
        </w:rPr>
        <w:t>Проект</w:t>
      </w:r>
      <w:r w:rsidR="00780C7E">
        <w:rPr>
          <w:b/>
          <w:sz w:val="28"/>
        </w:rPr>
        <w:t xml:space="preserve"> Решения </w:t>
      </w:r>
      <w:r w:rsidR="00780C7E" w:rsidRPr="00780C7E">
        <w:rPr>
          <w:b/>
          <w:sz w:val="28"/>
          <w:szCs w:val="28"/>
        </w:rPr>
        <w:t>«О бюджете Новокузнецко</w:t>
      </w:r>
      <w:r w:rsidR="00381BCF">
        <w:rPr>
          <w:b/>
          <w:sz w:val="28"/>
          <w:szCs w:val="28"/>
        </w:rPr>
        <w:t>го муниципального района на 2019 год и плановый период 2020 и 2021</w:t>
      </w:r>
      <w:r w:rsidR="00780C7E" w:rsidRPr="00780C7E">
        <w:rPr>
          <w:b/>
          <w:sz w:val="28"/>
          <w:szCs w:val="28"/>
        </w:rPr>
        <w:t xml:space="preserve"> годов</w:t>
      </w:r>
      <w:r w:rsidR="00780C7E" w:rsidRPr="00AC1E35">
        <w:rPr>
          <w:sz w:val="28"/>
        </w:rPr>
        <w:t xml:space="preserve"> </w:t>
      </w:r>
      <w:r w:rsidR="00FA6752" w:rsidRPr="00780C7E">
        <w:rPr>
          <w:b/>
          <w:sz w:val="28"/>
        </w:rPr>
        <w:t>определ</w:t>
      </w:r>
      <w:r w:rsidR="00D93A50" w:rsidRPr="00780C7E">
        <w:rPr>
          <w:b/>
          <w:sz w:val="28"/>
        </w:rPr>
        <w:t>яет общий объем расходов</w:t>
      </w:r>
      <w:r w:rsidR="00FA6752" w:rsidRPr="00780C7E">
        <w:rPr>
          <w:b/>
          <w:sz w:val="28"/>
        </w:rPr>
        <w:t>:</w:t>
      </w:r>
    </w:p>
    <w:p w:rsidR="000A6016" w:rsidRPr="00AC1E35" w:rsidRDefault="00381BCF" w:rsidP="002E0214">
      <w:pPr>
        <w:ind w:firstLine="709"/>
        <w:jc w:val="both"/>
        <w:rPr>
          <w:sz w:val="28"/>
        </w:rPr>
      </w:pPr>
      <w:r>
        <w:rPr>
          <w:sz w:val="28"/>
        </w:rPr>
        <w:t>– на 2019</w:t>
      </w:r>
      <w:r w:rsidR="000A6016" w:rsidRPr="00AC1E35">
        <w:rPr>
          <w:sz w:val="28"/>
        </w:rPr>
        <w:t xml:space="preserve"> год в сумме</w:t>
      </w:r>
      <w:r w:rsidR="001B0AC3">
        <w:rPr>
          <w:sz w:val="28"/>
        </w:rPr>
        <w:t xml:space="preserve"> </w:t>
      </w:r>
      <w:r w:rsidR="00F62977" w:rsidRPr="00F62977">
        <w:rPr>
          <w:b/>
          <w:sz w:val="28"/>
        </w:rPr>
        <w:t>2 537 098,5</w:t>
      </w:r>
      <w:r w:rsidR="00F62977">
        <w:rPr>
          <w:sz w:val="28"/>
        </w:rPr>
        <w:t xml:space="preserve"> </w:t>
      </w:r>
      <w:r w:rsidR="00EB663C" w:rsidRPr="00AC1E35">
        <w:rPr>
          <w:sz w:val="28"/>
        </w:rPr>
        <w:t>тыс.</w:t>
      </w:r>
      <w:r w:rsidR="00AC1E35">
        <w:rPr>
          <w:sz w:val="28"/>
        </w:rPr>
        <w:t xml:space="preserve"> </w:t>
      </w:r>
      <w:r w:rsidR="00EB663C" w:rsidRPr="00AC1E35">
        <w:rPr>
          <w:sz w:val="28"/>
        </w:rPr>
        <w:t>руб.</w:t>
      </w:r>
      <w:r w:rsidR="00415D93" w:rsidRPr="00AC1E35">
        <w:rPr>
          <w:sz w:val="28"/>
        </w:rPr>
        <w:t xml:space="preserve"> в том числе:</w:t>
      </w:r>
    </w:p>
    <w:p w:rsidR="00D90DC6" w:rsidRDefault="00D90DC6" w:rsidP="002E0214">
      <w:pPr>
        <w:ind w:firstLine="709"/>
        <w:jc w:val="both"/>
        <w:rPr>
          <w:sz w:val="28"/>
        </w:rPr>
      </w:pPr>
      <w:r w:rsidRPr="00AC1E35">
        <w:rPr>
          <w:sz w:val="28"/>
        </w:rPr>
        <w:t>за счет местного</w:t>
      </w:r>
      <w:r>
        <w:rPr>
          <w:sz w:val="28"/>
        </w:rPr>
        <w:t xml:space="preserve"> бюджета </w:t>
      </w:r>
      <w:r w:rsidR="00655AAD">
        <w:rPr>
          <w:sz w:val="28"/>
        </w:rPr>
        <w:t>-</w:t>
      </w:r>
      <w:r w:rsidR="005F50D6">
        <w:rPr>
          <w:sz w:val="28"/>
        </w:rPr>
        <w:t>1 483 523,0</w:t>
      </w:r>
      <w:r w:rsidR="00655AAD">
        <w:rPr>
          <w:sz w:val="28"/>
        </w:rPr>
        <w:t xml:space="preserve"> </w:t>
      </w:r>
      <w:r>
        <w:rPr>
          <w:sz w:val="28"/>
        </w:rPr>
        <w:t>тыс.</w:t>
      </w:r>
      <w:r w:rsidR="00AC1E35">
        <w:rPr>
          <w:sz w:val="28"/>
        </w:rPr>
        <w:t xml:space="preserve"> </w:t>
      </w:r>
      <w:r>
        <w:rPr>
          <w:sz w:val="28"/>
        </w:rPr>
        <w:t>руб.;</w:t>
      </w:r>
    </w:p>
    <w:p w:rsidR="009111F6" w:rsidRDefault="00D90DC6" w:rsidP="005917C2">
      <w:pPr>
        <w:spacing w:after="120"/>
        <w:ind w:firstLine="709"/>
        <w:jc w:val="both"/>
        <w:rPr>
          <w:sz w:val="28"/>
        </w:rPr>
      </w:pPr>
      <w:r>
        <w:rPr>
          <w:sz w:val="28"/>
        </w:rPr>
        <w:t xml:space="preserve">за </w:t>
      </w:r>
      <w:r w:rsidR="00415D93">
        <w:rPr>
          <w:sz w:val="28"/>
        </w:rPr>
        <w:t xml:space="preserve">счет </w:t>
      </w:r>
      <w:r>
        <w:rPr>
          <w:sz w:val="28"/>
        </w:rPr>
        <w:t xml:space="preserve">средств областного бюджета </w:t>
      </w:r>
      <w:r w:rsidR="00B65FC3">
        <w:rPr>
          <w:sz w:val="28"/>
        </w:rPr>
        <w:t>-</w:t>
      </w:r>
      <w:r w:rsidR="005F50D6">
        <w:rPr>
          <w:sz w:val="28"/>
        </w:rPr>
        <w:t>1 053 575,5</w:t>
      </w:r>
      <w:r w:rsidR="00655AAD">
        <w:rPr>
          <w:sz w:val="28"/>
        </w:rPr>
        <w:t xml:space="preserve"> </w:t>
      </w:r>
      <w:r>
        <w:rPr>
          <w:sz w:val="28"/>
        </w:rPr>
        <w:t>тыс.</w:t>
      </w:r>
      <w:r w:rsidR="00AC1E35">
        <w:rPr>
          <w:sz w:val="28"/>
        </w:rPr>
        <w:t xml:space="preserve"> </w:t>
      </w:r>
      <w:r>
        <w:rPr>
          <w:sz w:val="28"/>
        </w:rPr>
        <w:t>руб.</w:t>
      </w:r>
    </w:p>
    <w:p w:rsidR="00415668" w:rsidRPr="00AC1E35" w:rsidRDefault="00381BCF" w:rsidP="001B0AC3">
      <w:pPr>
        <w:ind w:firstLine="709"/>
        <w:jc w:val="both"/>
        <w:rPr>
          <w:sz w:val="28"/>
        </w:rPr>
      </w:pPr>
      <w:r>
        <w:rPr>
          <w:sz w:val="28"/>
        </w:rPr>
        <w:t>– на 2020</w:t>
      </w:r>
      <w:r w:rsidR="00415668" w:rsidRPr="00AC1E35">
        <w:rPr>
          <w:sz w:val="28"/>
        </w:rPr>
        <w:t xml:space="preserve"> год в сумме</w:t>
      </w:r>
      <w:r w:rsidR="001B0AC3">
        <w:rPr>
          <w:sz w:val="28"/>
        </w:rPr>
        <w:t xml:space="preserve"> </w:t>
      </w:r>
      <w:r w:rsidR="00B53C83" w:rsidRPr="00B53C83">
        <w:rPr>
          <w:b/>
          <w:sz w:val="28"/>
        </w:rPr>
        <w:t>2 312 216,9</w:t>
      </w:r>
      <w:r w:rsidR="00B53C83">
        <w:rPr>
          <w:sz w:val="28"/>
        </w:rPr>
        <w:t xml:space="preserve"> </w:t>
      </w:r>
      <w:r w:rsidR="00415668" w:rsidRPr="00AC1E35">
        <w:rPr>
          <w:sz w:val="28"/>
        </w:rPr>
        <w:t>тыс.</w:t>
      </w:r>
      <w:r w:rsidR="00415668">
        <w:rPr>
          <w:sz w:val="28"/>
        </w:rPr>
        <w:t xml:space="preserve"> </w:t>
      </w:r>
      <w:r w:rsidR="00415668" w:rsidRPr="00AC1E35">
        <w:rPr>
          <w:sz w:val="28"/>
        </w:rPr>
        <w:t>руб. в том числе:</w:t>
      </w:r>
    </w:p>
    <w:p w:rsidR="00415668" w:rsidRDefault="00415668" w:rsidP="00415668">
      <w:pPr>
        <w:ind w:firstLine="709"/>
        <w:jc w:val="both"/>
        <w:rPr>
          <w:sz w:val="28"/>
        </w:rPr>
      </w:pPr>
      <w:r w:rsidRPr="00AC1E35">
        <w:rPr>
          <w:sz w:val="28"/>
        </w:rPr>
        <w:t>за счет местного</w:t>
      </w:r>
      <w:r>
        <w:rPr>
          <w:sz w:val="28"/>
        </w:rPr>
        <w:t xml:space="preserve"> бюджета </w:t>
      </w:r>
      <w:r w:rsidR="001F7BE5">
        <w:rPr>
          <w:sz w:val="28"/>
        </w:rPr>
        <w:t xml:space="preserve">– 1 502 929,0 </w:t>
      </w:r>
      <w:r>
        <w:rPr>
          <w:sz w:val="28"/>
        </w:rPr>
        <w:t>тыс. руб.;</w:t>
      </w:r>
    </w:p>
    <w:p w:rsidR="00415668" w:rsidRDefault="00415668" w:rsidP="00415668">
      <w:pPr>
        <w:spacing w:after="120"/>
        <w:ind w:firstLine="709"/>
        <w:jc w:val="both"/>
        <w:rPr>
          <w:sz w:val="28"/>
        </w:rPr>
      </w:pPr>
      <w:r>
        <w:rPr>
          <w:sz w:val="28"/>
        </w:rPr>
        <w:t xml:space="preserve">за счет средств областного бюджета </w:t>
      </w:r>
      <w:r w:rsidR="00EA4FAD">
        <w:rPr>
          <w:sz w:val="28"/>
        </w:rPr>
        <w:t>-</w:t>
      </w:r>
      <w:r w:rsidR="001F7BE5">
        <w:rPr>
          <w:sz w:val="28"/>
        </w:rPr>
        <w:t xml:space="preserve">809 287,9 </w:t>
      </w:r>
      <w:r>
        <w:rPr>
          <w:sz w:val="28"/>
        </w:rPr>
        <w:t>тыс. руб.</w:t>
      </w:r>
    </w:p>
    <w:p w:rsidR="00415668" w:rsidRPr="00AC1E35" w:rsidRDefault="00381BCF" w:rsidP="00415668">
      <w:pPr>
        <w:ind w:firstLine="709"/>
        <w:jc w:val="both"/>
        <w:rPr>
          <w:sz w:val="28"/>
        </w:rPr>
      </w:pPr>
      <w:r>
        <w:rPr>
          <w:sz w:val="28"/>
        </w:rPr>
        <w:t>- на 2021</w:t>
      </w:r>
      <w:r w:rsidR="00415668">
        <w:rPr>
          <w:sz w:val="28"/>
        </w:rPr>
        <w:t xml:space="preserve"> год </w:t>
      </w:r>
      <w:r w:rsidR="00415668" w:rsidRPr="00AC1E35">
        <w:rPr>
          <w:sz w:val="28"/>
        </w:rPr>
        <w:t>в сумме</w:t>
      </w:r>
      <w:r w:rsidR="001B0AC3">
        <w:rPr>
          <w:sz w:val="28"/>
        </w:rPr>
        <w:t xml:space="preserve"> </w:t>
      </w:r>
      <w:r w:rsidR="00B53C83" w:rsidRPr="00B53C83">
        <w:rPr>
          <w:b/>
          <w:sz w:val="28"/>
        </w:rPr>
        <w:t>2 346 767,9</w:t>
      </w:r>
      <w:r w:rsidR="00B53C83">
        <w:rPr>
          <w:sz w:val="28"/>
        </w:rPr>
        <w:t xml:space="preserve"> </w:t>
      </w:r>
      <w:r w:rsidR="00415668" w:rsidRPr="00AC1E35">
        <w:rPr>
          <w:sz w:val="28"/>
        </w:rPr>
        <w:t>тыс.</w:t>
      </w:r>
      <w:r w:rsidR="00415668">
        <w:rPr>
          <w:sz w:val="28"/>
        </w:rPr>
        <w:t xml:space="preserve"> </w:t>
      </w:r>
      <w:r w:rsidR="00415668" w:rsidRPr="00AC1E35">
        <w:rPr>
          <w:sz w:val="28"/>
        </w:rPr>
        <w:t>руб. в том числе:</w:t>
      </w:r>
    </w:p>
    <w:p w:rsidR="00415668" w:rsidRDefault="00415668" w:rsidP="00415668">
      <w:pPr>
        <w:ind w:firstLine="709"/>
        <w:jc w:val="both"/>
        <w:rPr>
          <w:sz w:val="28"/>
        </w:rPr>
      </w:pPr>
      <w:r w:rsidRPr="00AC1E35">
        <w:rPr>
          <w:sz w:val="28"/>
        </w:rPr>
        <w:t>за счет местного</w:t>
      </w:r>
      <w:r>
        <w:rPr>
          <w:sz w:val="28"/>
        </w:rPr>
        <w:t xml:space="preserve"> бюджета </w:t>
      </w:r>
      <w:r w:rsidR="00EA4FAD">
        <w:rPr>
          <w:sz w:val="28"/>
        </w:rPr>
        <w:t>-</w:t>
      </w:r>
      <w:r w:rsidR="001F7BE5">
        <w:rPr>
          <w:sz w:val="28"/>
        </w:rPr>
        <w:t xml:space="preserve">1 531 656,0 </w:t>
      </w:r>
      <w:r>
        <w:rPr>
          <w:sz w:val="28"/>
        </w:rPr>
        <w:t>тыс. руб.;</w:t>
      </w:r>
    </w:p>
    <w:p w:rsidR="00415668" w:rsidRDefault="00415668" w:rsidP="00415668">
      <w:pPr>
        <w:spacing w:after="120"/>
        <w:ind w:firstLine="709"/>
        <w:jc w:val="both"/>
        <w:rPr>
          <w:sz w:val="28"/>
        </w:rPr>
      </w:pPr>
      <w:r>
        <w:rPr>
          <w:sz w:val="28"/>
        </w:rPr>
        <w:t xml:space="preserve">за счет средств областного бюджета </w:t>
      </w:r>
      <w:r w:rsidR="00655AAD">
        <w:rPr>
          <w:sz w:val="28"/>
        </w:rPr>
        <w:t>-</w:t>
      </w:r>
      <w:r w:rsidR="001F7BE5">
        <w:rPr>
          <w:sz w:val="28"/>
        </w:rPr>
        <w:t xml:space="preserve">815 111,9 </w:t>
      </w:r>
      <w:r>
        <w:rPr>
          <w:sz w:val="28"/>
        </w:rPr>
        <w:t>тыс. руб.</w:t>
      </w:r>
    </w:p>
    <w:p w:rsidR="006B425B" w:rsidRPr="00473C7B" w:rsidRDefault="0002701B" w:rsidP="00473C7B">
      <w:pPr>
        <w:pStyle w:val="Default"/>
        <w:jc w:val="both"/>
        <w:rPr>
          <w:color w:val="000000" w:themeColor="text1"/>
          <w:sz w:val="28"/>
          <w:szCs w:val="28"/>
        </w:rPr>
      </w:pPr>
      <w:r w:rsidRPr="00D54A95">
        <w:rPr>
          <w:b/>
          <w:color w:val="000000" w:themeColor="text1"/>
          <w:sz w:val="28"/>
          <w:szCs w:val="28"/>
        </w:rPr>
        <w:t xml:space="preserve">           4.</w:t>
      </w:r>
      <w:r w:rsidR="00D54A95" w:rsidRPr="00D54A95">
        <w:rPr>
          <w:b/>
          <w:color w:val="000000" w:themeColor="text1"/>
          <w:sz w:val="28"/>
          <w:szCs w:val="28"/>
        </w:rPr>
        <w:t>5.</w:t>
      </w:r>
      <w:r>
        <w:rPr>
          <w:b/>
          <w:color w:val="FF0000"/>
          <w:sz w:val="28"/>
          <w:szCs w:val="28"/>
        </w:rPr>
        <w:t xml:space="preserve"> </w:t>
      </w:r>
      <w:r w:rsidRPr="00473C7B">
        <w:rPr>
          <w:color w:val="000000" w:themeColor="text1"/>
          <w:sz w:val="28"/>
          <w:szCs w:val="28"/>
        </w:rPr>
        <w:t xml:space="preserve">В целях </w:t>
      </w:r>
      <w:r w:rsidR="00DE74AF" w:rsidRPr="00473C7B">
        <w:rPr>
          <w:color w:val="000000" w:themeColor="text1"/>
          <w:sz w:val="28"/>
          <w:szCs w:val="28"/>
        </w:rPr>
        <w:t>проверки и оценки устойчивости бюджета Новокузнецкого муниципального района, контрольно-с</w:t>
      </w:r>
      <w:r w:rsidR="00696E94" w:rsidRPr="00473C7B">
        <w:rPr>
          <w:color w:val="000000" w:themeColor="text1"/>
          <w:sz w:val="28"/>
          <w:szCs w:val="28"/>
        </w:rPr>
        <w:t>четной комиссией проведен анализ</w:t>
      </w:r>
      <w:r w:rsidR="00DE74AF" w:rsidRPr="00473C7B">
        <w:rPr>
          <w:color w:val="000000" w:themeColor="text1"/>
          <w:sz w:val="28"/>
          <w:szCs w:val="28"/>
        </w:rPr>
        <w:t xml:space="preserve"> основных характеристик Проекта бюджета на 2019 год и плановый период 2020 и 2021 годов.</w:t>
      </w:r>
    </w:p>
    <w:p w:rsidR="00FF2756" w:rsidRPr="00AA1917" w:rsidRDefault="00AA1917" w:rsidP="00FF2756">
      <w:pPr>
        <w:shd w:val="clear" w:color="auto" w:fill="FFFFFF"/>
        <w:autoSpaceDE w:val="0"/>
        <w:autoSpaceDN w:val="0"/>
        <w:adjustRightInd w:val="0"/>
        <w:ind w:firstLine="709"/>
        <w:jc w:val="both"/>
        <w:rPr>
          <w:b/>
          <w:sz w:val="28"/>
          <w:szCs w:val="28"/>
        </w:rPr>
      </w:pPr>
      <w:r w:rsidRPr="00AA1917">
        <w:rPr>
          <w:b/>
          <w:sz w:val="28"/>
          <w:szCs w:val="28"/>
        </w:rPr>
        <w:t>Таблица 1</w:t>
      </w:r>
    </w:p>
    <w:tbl>
      <w:tblPr>
        <w:tblW w:w="9120" w:type="dxa"/>
        <w:tblInd w:w="-5" w:type="dxa"/>
        <w:tblLook w:val="04A0"/>
      </w:tblPr>
      <w:tblGrid>
        <w:gridCol w:w="680"/>
        <w:gridCol w:w="2980"/>
        <w:gridCol w:w="1080"/>
        <w:gridCol w:w="780"/>
        <w:gridCol w:w="980"/>
        <w:gridCol w:w="900"/>
        <w:gridCol w:w="900"/>
        <w:gridCol w:w="820"/>
      </w:tblGrid>
      <w:tr w:rsidR="00FF2756" w:rsidRPr="00DD4B22" w:rsidTr="00FF2756">
        <w:trPr>
          <w:trHeight w:val="540"/>
        </w:trPr>
        <w:tc>
          <w:tcPr>
            <w:tcW w:w="68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FF2756" w:rsidRPr="00DD4B22" w:rsidRDefault="00FF2756" w:rsidP="006D00B9">
            <w:pPr>
              <w:jc w:val="center"/>
              <w:rPr>
                <w:color w:val="000000"/>
                <w:sz w:val="18"/>
                <w:szCs w:val="18"/>
              </w:rPr>
            </w:pPr>
            <w:r w:rsidRPr="00DD4B22">
              <w:rPr>
                <w:color w:val="000000"/>
                <w:sz w:val="18"/>
                <w:szCs w:val="18"/>
              </w:rPr>
              <w:t>№</w:t>
            </w:r>
          </w:p>
        </w:tc>
        <w:tc>
          <w:tcPr>
            <w:tcW w:w="2980" w:type="dxa"/>
            <w:tcBorders>
              <w:top w:val="single" w:sz="4" w:space="0" w:color="auto"/>
              <w:left w:val="nil"/>
              <w:bottom w:val="single" w:sz="4" w:space="0" w:color="auto"/>
              <w:right w:val="single" w:sz="4" w:space="0" w:color="auto"/>
            </w:tcBorders>
            <w:shd w:val="clear" w:color="000000" w:fill="FFFF00"/>
            <w:vAlign w:val="center"/>
            <w:hideMark/>
          </w:tcPr>
          <w:p w:rsidR="00FF2756" w:rsidRPr="00DD4B22" w:rsidRDefault="00FF2756" w:rsidP="006D00B9">
            <w:pPr>
              <w:jc w:val="center"/>
              <w:rPr>
                <w:b/>
                <w:bCs/>
                <w:color w:val="000000"/>
                <w:sz w:val="18"/>
                <w:szCs w:val="18"/>
              </w:rPr>
            </w:pPr>
            <w:r w:rsidRPr="00DD4B22">
              <w:rPr>
                <w:b/>
                <w:bCs/>
                <w:color w:val="000000"/>
                <w:sz w:val="18"/>
                <w:szCs w:val="18"/>
              </w:rPr>
              <w:t>Показатели</w:t>
            </w:r>
          </w:p>
        </w:tc>
        <w:tc>
          <w:tcPr>
            <w:tcW w:w="1080" w:type="dxa"/>
            <w:tcBorders>
              <w:top w:val="single" w:sz="4" w:space="0" w:color="auto"/>
              <w:left w:val="nil"/>
              <w:bottom w:val="single" w:sz="4" w:space="0" w:color="auto"/>
              <w:right w:val="single" w:sz="4" w:space="0" w:color="auto"/>
            </w:tcBorders>
            <w:shd w:val="clear" w:color="000000" w:fill="FFFF00"/>
            <w:noWrap/>
            <w:vAlign w:val="center"/>
            <w:hideMark/>
          </w:tcPr>
          <w:p w:rsidR="00FF2756" w:rsidRPr="00DD4B22" w:rsidRDefault="00FF2756" w:rsidP="006D00B9">
            <w:pPr>
              <w:jc w:val="center"/>
              <w:rPr>
                <w:b/>
                <w:bCs/>
                <w:color w:val="000000"/>
                <w:sz w:val="18"/>
                <w:szCs w:val="18"/>
              </w:rPr>
            </w:pPr>
            <w:r w:rsidRPr="00DD4B22">
              <w:rPr>
                <w:b/>
                <w:bCs/>
                <w:color w:val="000000"/>
                <w:sz w:val="18"/>
                <w:szCs w:val="18"/>
              </w:rPr>
              <w:t> </w:t>
            </w:r>
          </w:p>
        </w:tc>
        <w:tc>
          <w:tcPr>
            <w:tcW w:w="780" w:type="dxa"/>
            <w:tcBorders>
              <w:top w:val="single" w:sz="4" w:space="0" w:color="auto"/>
              <w:left w:val="nil"/>
              <w:bottom w:val="single" w:sz="4" w:space="0" w:color="auto"/>
              <w:right w:val="single" w:sz="4" w:space="0" w:color="auto"/>
            </w:tcBorders>
            <w:shd w:val="clear" w:color="000000" w:fill="FFFF00"/>
            <w:noWrap/>
            <w:vAlign w:val="center"/>
            <w:hideMark/>
          </w:tcPr>
          <w:p w:rsidR="00FF2756" w:rsidRPr="00DD4B22" w:rsidRDefault="00FF2756" w:rsidP="006D00B9">
            <w:pPr>
              <w:jc w:val="center"/>
              <w:rPr>
                <w:b/>
                <w:bCs/>
                <w:color w:val="000000"/>
                <w:sz w:val="18"/>
                <w:szCs w:val="18"/>
              </w:rPr>
            </w:pPr>
            <w:r w:rsidRPr="00DD4B22">
              <w:rPr>
                <w:b/>
                <w:bCs/>
                <w:color w:val="000000"/>
                <w:sz w:val="18"/>
                <w:szCs w:val="18"/>
              </w:rPr>
              <w:t>2017</w:t>
            </w:r>
          </w:p>
        </w:tc>
        <w:tc>
          <w:tcPr>
            <w:tcW w:w="980" w:type="dxa"/>
            <w:tcBorders>
              <w:top w:val="single" w:sz="4" w:space="0" w:color="auto"/>
              <w:left w:val="nil"/>
              <w:bottom w:val="single" w:sz="4" w:space="0" w:color="auto"/>
              <w:right w:val="single" w:sz="4" w:space="0" w:color="auto"/>
            </w:tcBorders>
            <w:shd w:val="clear" w:color="000000" w:fill="FFFF00"/>
            <w:vAlign w:val="center"/>
            <w:hideMark/>
          </w:tcPr>
          <w:p w:rsidR="00FF2756" w:rsidRPr="00DD4B22" w:rsidRDefault="00FF2756" w:rsidP="006D00B9">
            <w:pPr>
              <w:jc w:val="center"/>
              <w:rPr>
                <w:b/>
                <w:bCs/>
                <w:color w:val="000000"/>
                <w:sz w:val="18"/>
                <w:szCs w:val="18"/>
              </w:rPr>
            </w:pPr>
            <w:r w:rsidRPr="00DD4B22">
              <w:rPr>
                <w:b/>
                <w:bCs/>
                <w:color w:val="000000"/>
                <w:sz w:val="18"/>
                <w:szCs w:val="18"/>
              </w:rPr>
              <w:t>2018 (прогноз)</w:t>
            </w:r>
          </w:p>
        </w:tc>
        <w:tc>
          <w:tcPr>
            <w:tcW w:w="900" w:type="dxa"/>
            <w:tcBorders>
              <w:top w:val="single" w:sz="4" w:space="0" w:color="auto"/>
              <w:left w:val="nil"/>
              <w:bottom w:val="single" w:sz="4" w:space="0" w:color="auto"/>
              <w:right w:val="single" w:sz="4" w:space="0" w:color="auto"/>
            </w:tcBorders>
            <w:shd w:val="clear" w:color="000000" w:fill="FFFF00"/>
            <w:noWrap/>
            <w:vAlign w:val="center"/>
            <w:hideMark/>
          </w:tcPr>
          <w:p w:rsidR="00FF2756" w:rsidRPr="00DD4B22" w:rsidRDefault="00FF2756" w:rsidP="006D00B9">
            <w:pPr>
              <w:jc w:val="center"/>
              <w:rPr>
                <w:b/>
                <w:bCs/>
                <w:color w:val="000000"/>
                <w:sz w:val="18"/>
                <w:szCs w:val="18"/>
              </w:rPr>
            </w:pPr>
            <w:r w:rsidRPr="00DD4B22">
              <w:rPr>
                <w:b/>
                <w:bCs/>
                <w:color w:val="000000"/>
                <w:sz w:val="18"/>
                <w:szCs w:val="18"/>
              </w:rPr>
              <w:t>2019</w:t>
            </w:r>
          </w:p>
        </w:tc>
        <w:tc>
          <w:tcPr>
            <w:tcW w:w="900" w:type="dxa"/>
            <w:tcBorders>
              <w:top w:val="single" w:sz="4" w:space="0" w:color="auto"/>
              <w:left w:val="nil"/>
              <w:bottom w:val="single" w:sz="4" w:space="0" w:color="auto"/>
              <w:right w:val="single" w:sz="4" w:space="0" w:color="auto"/>
            </w:tcBorders>
            <w:shd w:val="clear" w:color="000000" w:fill="FFFF00"/>
            <w:noWrap/>
            <w:vAlign w:val="center"/>
            <w:hideMark/>
          </w:tcPr>
          <w:p w:rsidR="00FF2756" w:rsidRPr="00DD4B22" w:rsidRDefault="00FF2756" w:rsidP="006D00B9">
            <w:pPr>
              <w:jc w:val="center"/>
              <w:rPr>
                <w:b/>
                <w:bCs/>
                <w:color w:val="000000"/>
                <w:sz w:val="18"/>
                <w:szCs w:val="18"/>
              </w:rPr>
            </w:pPr>
            <w:r w:rsidRPr="00DD4B22">
              <w:rPr>
                <w:b/>
                <w:bCs/>
                <w:color w:val="000000"/>
                <w:sz w:val="18"/>
                <w:szCs w:val="18"/>
              </w:rPr>
              <w:t>2020</w:t>
            </w:r>
          </w:p>
        </w:tc>
        <w:tc>
          <w:tcPr>
            <w:tcW w:w="820" w:type="dxa"/>
            <w:tcBorders>
              <w:top w:val="single" w:sz="4" w:space="0" w:color="auto"/>
              <w:left w:val="nil"/>
              <w:bottom w:val="single" w:sz="4" w:space="0" w:color="auto"/>
              <w:right w:val="single" w:sz="4" w:space="0" w:color="auto"/>
            </w:tcBorders>
            <w:shd w:val="clear" w:color="000000" w:fill="FFFF00"/>
            <w:noWrap/>
            <w:vAlign w:val="center"/>
            <w:hideMark/>
          </w:tcPr>
          <w:p w:rsidR="00FF2756" w:rsidRPr="00DD4B22" w:rsidRDefault="00FF2756" w:rsidP="006D00B9">
            <w:pPr>
              <w:jc w:val="center"/>
              <w:rPr>
                <w:b/>
                <w:bCs/>
                <w:color w:val="000000"/>
                <w:sz w:val="18"/>
                <w:szCs w:val="18"/>
              </w:rPr>
            </w:pPr>
            <w:r w:rsidRPr="00DD4B22">
              <w:rPr>
                <w:b/>
                <w:bCs/>
                <w:color w:val="000000"/>
                <w:sz w:val="18"/>
                <w:szCs w:val="18"/>
              </w:rPr>
              <w:t>2021</w:t>
            </w:r>
          </w:p>
        </w:tc>
      </w:tr>
      <w:tr w:rsidR="00FF2756" w:rsidRPr="00DD4B22" w:rsidTr="00FF2756">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FF2756" w:rsidRPr="00DD4B22" w:rsidRDefault="00FF2756" w:rsidP="006D00B9">
            <w:pPr>
              <w:jc w:val="center"/>
              <w:rPr>
                <w:b/>
                <w:bCs/>
                <w:color w:val="000000"/>
                <w:sz w:val="18"/>
                <w:szCs w:val="18"/>
              </w:rPr>
            </w:pPr>
            <w:r w:rsidRPr="00DD4B22">
              <w:rPr>
                <w:b/>
                <w:bCs/>
                <w:color w:val="000000"/>
                <w:sz w:val="18"/>
                <w:szCs w:val="18"/>
              </w:rPr>
              <w:t>1</w:t>
            </w:r>
          </w:p>
        </w:tc>
        <w:tc>
          <w:tcPr>
            <w:tcW w:w="2980" w:type="dxa"/>
            <w:tcBorders>
              <w:top w:val="nil"/>
              <w:left w:val="nil"/>
              <w:bottom w:val="single" w:sz="4" w:space="0" w:color="auto"/>
              <w:right w:val="single" w:sz="4" w:space="0" w:color="auto"/>
            </w:tcBorders>
            <w:shd w:val="clear" w:color="auto" w:fill="auto"/>
            <w:vAlign w:val="bottom"/>
            <w:hideMark/>
          </w:tcPr>
          <w:p w:rsidR="00FF2756" w:rsidRPr="00DD4B22" w:rsidRDefault="00FF2756" w:rsidP="006D00B9">
            <w:pPr>
              <w:rPr>
                <w:color w:val="000000"/>
                <w:sz w:val="18"/>
                <w:szCs w:val="18"/>
              </w:rPr>
            </w:pPr>
            <w:r w:rsidRPr="00DD4B22">
              <w:rPr>
                <w:color w:val="000000"/>
                <w:sz w:val="18"/>
                <w:szCs w:val="18"/>
              </w:rPr>
              <w:t xml:space="preserve">Налоговые доходы, </w:t>
            </w:r>
            <w:r w:rsidRPr="00DD4B22">
              <w:rPr>
                <w:b/>
                <w:bCs/>
                <w:color w:val="000000"/>
                <w:sz w:val="18"/>
                <w:szCs w:val="18"/>
              </w:rPr>
              <w:t>млн.руб.</w:t>
            </w:r>
          </w:p>
        </w:tc>
        <w:tc>
          <w:tcPr>
            <w:tcW w:w="1080" w:type="dxa"/>
            <w:tcBorders>
              <w:top w:val="nil"/>
              <w:left w:val="nil"/>
              <w:bottom w:val="single" w:sz="4" w:space="0" w:color="auto"/>
              <w:right w:val="single" w:sz="4" w:space="0" w:color="auto"/>
            </w:tcBorders>
            <w:shd w:val="clear" w:color="auto" w:fill="auto"/>
            <w:noWrap/>
            <w:vAlign w:val="bottom"/>
            <w:hideMark/>
          </w:tcPr>
          <w:p w:rsidR="00FF2756" w:rsidRPr="00DD4B22" w:rsidRDefault="00FF2756" w:rsidP="006D00B9">
            <w:pPr>
              <w:jc w:val="center"/>
              <w:rPr>
                <w:color w:val="000000"/>
                <w:sz w:val="18"/>
                <w:szCs w:val="18"/>
              </w:rPr>
            </w:pPr>
            <w:r w:rsidRPr="00DD4B22">
              <w:rPr>
                <w:color w:val="000000"/>
                <w:sz w:val="18"/>
                <w:szCs w:val="18"/>
              </w:rPr>
              <w:t>НД</w:t>
            </w:r>
          </w:p>
        </w:tc>
        <w:tc>
          <w:tcPr>
            <w:tcW w:w="780" w:type="dxa"/>
            <w:tcBorders>
              <w:top w:val="nil"/>
              <w:left w:val="nil"/>
              <w:bottom w:val="single" w:sz="4" w:space="0" w:color="auto"/>
              <w:right w:val="single" w:sz="4" w:space="0" w:color="auto"/>
            </w:tcBorders>
            <w:shd w:val="clear" w:color="auto" w:fill="auto"/>
            <w:noWrap/>
            <w:vAlign w:val="bottom"/>
            <w:hideMark/>
          </w:tcPr>
          <w:p w:rsidR="00FF2756" w:rsidRPr="00DD4B22" w:rsidRDefault="00FF2756" w:rsidP="006D00B9">
            <w:pPr>
              <w:rPr>
                <w:color w:val="000000"/>
                <w:sz w:val="18"/>
                <w:szCs w:val="18"/>
              </w:rPr>
            </w:pPr>
            <w:r w:rsidRPr="00DD4B22">
              <w:rPr>
                <w:color w:val="000000"/>
                <w:sz w:val="18"/>
                <w:szCs w:val="18"/>
              </w:rPr>
              <w:t> </w:t>
            </w:r>
          </w:p>
        </w:tc>
        <w:tc>
          <w:tcPr>
            <w:tcW w:w="980" w:type="dxa"/>
            <w:tcBorders>
              <w:top w:val="nil"/>
              <w:left w:val="nil"/>
              <w:bottom w:val="single" w:sz="4" w:space="0" w:color="auto"/>
              <w:right w:val="single" w:sz="4" w:space="0" w:color="auto"/>
            </w:tcBorders>
            <w:shd w:val="clear" w:color="auto" w:fill="auto"/>
            <w:vAlign w:val="bottom"/>
            <w:hideMark/>
          </w:tcPr>
          <w:p w:rsidR="00FF2756" w:rsidRPr="00DD4B22" w:rsidRDefault="00963412" w:rsidP="006D00B9">
            <w:pPr>
              <w:jc w:val="center"/>
              <w:rPr>
                <w:color w:val="000000"/>
                <w:sz w:val="18"/>
                <w:szCs w:val="18"/>
              </w:rPr>
            </w:pPr>
            <w:r>
              <w:rPr>
                <w:color w:val="000000"/>
                <w:sz w:val="18"/>
                <w:szCs w:val="18"/>
              </w:rPr>
              <w:t>466</w:t>
            </w:r>
            <w:r w:rsidR="00FF2756" w:rsidRPr="00DD4B22">
              <w:rPr>
                <w:color w:val="000000"/>
                <w:sz w:val="18"/>
                <w:szCs w:val="18"/>
              </w:rPr>
              <w:t>,9</w:t>
            </w:r>
          </w:p>
        </w:tc>
        <w:tc>
          <w:tcPr>
            <w:tcW w:w="900" w:type="dxa"/>
            <w:tcBorders>
              <w:top w:val="nil"/>
              <w:left w:val="nil"/>
              <w:bottom w:val="single" w:sz="4" w:space="0" w:color="auto"/>
              <w:right w:val="single" w:sz="4" w:space="0" w:color="auto"/>
            </w:tcBorders>
            <w:shd w:val="clear" w:color="auto" w:fill="auto"/>
            <w:noWrap/>
            <w:vAlign w:val="bottom"/>
            <w:hideMark/>
          </w:tcPr>
          <w:p w:rsidR="00FF2756" w:rsidRPr="00DD4B22" w:rsidRDefault="00FF2756" w:rsidP="006D00B9">
            <w:pPr>
              <w:jc w:val="center"/>
              <w:rPr>
                <w:color w:val="000000"/>
                <w:sz w:val="18"/>
                <w:szCs w:val="18"/>
              </w:rPr>
            </w:pPr>
            <w:r w:rsidRPr="00DD4B22">
              <w:rPr>
                <w:color w:val="000000"/>
                <w:sz w:val="18"/>
                <w:szCs w:val="18"/>
              </w:rPr>
              <w:t>466,8</w:t>
            </w:r>
          </w:p>
        </w:tc>
        <w:tc>
          <w:tcPr>
            <w:tcW w:w="900" w:type="dxa"/>
            <w:tcBorders>
              <w:top w:val="nil"/>
              <w:left w:val="nil"/>
              <w:bottom w:val="single" w:sz="4" w:space="0" w:color="auto"/>
              <w:right w:val="single" w:sz="4" w:space="0" w:color="auto"/>
            </w:tcBorders>
            <w:shd w:val="clear" w:color="auto" w:fill="auto"/>
            <w:noWrap/>
            <w:vAlign w:val="bottom"/>
            <w:hideMark/>
          </w:tcPr>
          <w:p w:rsidR="00FF2756" w:rsidRPr="00DD4B22" w:rsidRDefault="00FF2756" w:rsidP="006D00B9">
            <w:pPr>
              <w:jc w:val="center"/>
              <w:rPr>
                <w:color w:val="000000"/>
                <w:sz w:val="18"/>
                <w:szCs w:val="18"/>
              </w:rPr>
            </w:pPr>
            <w:r w:rsidRPr="00DD4B22">
              <w:rPr>
                <w:color w:val="000000"/>
                <w:sz w:val="18"/>
                <w:szCs w:val="18"/>
              </w:rPr>
              <w:t>477,</w:t>
            </w:r>
            <w:r w:rsidR="00DB28C8">
              <w:rPr>
                <w:color w:val="000000"/>
                <w:sz w:val="18"/>
                <w:szCs w:val="18"/>
              </w:rPr>
              <w:t>2</w:t>
            </w:r>
          </w:p>
        </w:tc>
        <w:tc>
          <w:tcPr>
            <w:tcW w:w="820" w:type="dxa"/>
            <w:tcBorders>
              <w:top w:val="nil"/>
              <w:left w:val="nil"/>
              <w:bottom w:val="single" w:sz="4" w:space="0" w:color="auto"/>
              <w:right w:val="single" w:sz="4" w:space="0" w:color="auto"/>
            </w:tcBorders>
            <w:shd w:val="clear" w:color="auto" w:fill="auto"/>
            <w:noWrap/>
            <w:vAlign w:val="bottom"/>
            <w:hideMark/>
          </w:tcPr>
          <w:p w:rsidR="00FF2756" w:rsidRPr="00DD4B22" w:rsidRDefault="00FF2756" w:rsidP="006D00B9">
            <w:pPr>
              <w:jc w:val="center"/>
              <w:rPr>
                <w:color w:val="000000"/>
                <w:sz w:val="18"/>
                <w:szCs w:val="18"/>
              </w:rPr>
            </w:pPr>
            <w:r w:rsidRPr="00DD4B22">
              <w:rPr>
                <w:color w:val="000000"/>
                <w:sz w:val="18"/>
                <w:szCs w:val="18"/>
              </w:rPr>
              <w:t>496,6</w:t>
            </w:r>
          </w:p>
        </w:tc>
      </w:tr>
      <w:tr w:rsidR="00FF2756" w:rsidRPr="00DD4B22" w:rsidTr="00FF2756">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FF2756" w:rsidRPr="00DD4B22" w:rsidRDefault="00FF2756" w:rsidP="006D00B9">
            <w:pPr>
              <w:jc w:val="center"/>
              <w:rPr>
                <w:b/>
                <w:bCs/>
                <w:color w:val="000000"/>
                <w:sz w:val="18"/>
                <w:szCs w:val="18"/>
              </w:rPr>
            </w:pPr>
            <w:r w:rsidRPr="00DD4B22">
              <w:rPr>
                <w:b/>
                <w:bCs/>
                <w:color w:val="000000"/>
                <w:sz w:val="18"/>
                <w:szCs w:val="18"/>
              </w:rPr>
              <w:t>2</w:t>
            </w:r>
          </w:p>
        </w:tc>
        <w:tc>
          <w:tcPr>
            <w:tcW w:w="2980" w:type="dxa"/>
            <w:tcBorders>
              <w:top w:val="nil"/>
              <w:left w:val="nil"/>
              <w:bottom w:val="single" w:sz="4" w:space="0" w:color="auto"/>
              <w:right w:val="single" w:sz="4" w:space="0" w:color="auto"/>
            </w:tcBorders>
            <w:shd w:val="clear" w:color="auto" w:fill="auto"/>
            <w:vAlign w:val="bottom"/>
            <w:hideMark/>
          </w:tcPr>
          <w:p w:rsidR="00FF2756" w:rsidRPr="00DD4B22" w:rsidRDefault="00FF2756" w:rsidP="006D00B9">
            <w:pPr>
              <w:rPr>
                <w:color w:val="000000"/>
                <w:sz w:val="18"/>
                <w:szCs w:val="18"/>
              </w:rPr>
            </w:pPr>
            <w:r w:rsidRPr="00DD4B22">
              <w:rPr>
                <w:color w:val="000000"/>
                <w:sz w:val="18"/>
                <w:szCs w:val="18"/>
              </w:rPr>
              <w:t>Неналоговые доходы, млн.руб.</w:t>
            </w:r>
          </w:p>
        </w:tc>
        <w:tc>
          <w:tcPr>
            <w:tcW w:w="1080" w:type="dxa"/>
            <w:tcBorders>
              <w:top w:val="nil"/>
              <w:left w:val="nil"/>
              <w:bottom w:val="single" w:sz="4" w:space="0" w:color="auto"/>
              <w:right w:val="single" w:sz="4" w:space="0" w:color="auto"/>
            </w:tcBorders>
            <w:shd w:val="clear" w:color="auto" w:fill="auto"/>
            <w:noWrap/>
            <w:vAlign w:val="bottom"/>
            <w:hideMark/>
          </w:tcPr>
          <w:p w:rsidR="00FF2756" w:rsidRPr="00DD4B22" w:rsidRDefault="00FF2756" w:rsidP="006D00B9">
            <w:pPr>
              <w:jc w:val="center"/>
              <w:rPr>
                <w:color w:val="000000"/>
                <w:sz w:val="18"/>
                <w:szCs w:val="18"/>
              </w:rPr>
            </w:pPr>
            <w:r w:rsidRPr="00DD4B22">
              <w:rPr>
                <w:color w:val="000000"/>
                <w:sz w:val="18"/>
                <w:szCs w:val="18"/>
              </w:rPr>
              <w:t>ННД</w:t>
            </w:r>
          </w:p>
        </w:tc>
        <w:tc>
          <w:tcPr>
            <w:tcW w:w="780" w:type="dxa"/>
            <w:tcBorders>
              <w:top w:val="nil"/>
              <w:left w:val="nil"/>
              <w:bottom w:val="single" w:sz="4" w:space="0" w:color="auto"/>
              <w:right w:val="single" w:sz="4" w:space="0" w:color="auto"/>
            </w:tcBorders>
            <w:shd w:val="clear" w:color="auto" w:fill="auto"/>
            <w:noWrap/>
            <w:vAlign w:val="bottom"/>
            <w:hideMark/>
          </w:tcPr>
          <w:p w:rsidR="00FF2756" w:rsidRPr="00DD4B22" w:rsidRDefault="00FF2756" w:rsidP="006D00B9">
            <w:pPr>
              <w:rPr>
                <w:color w:val="000000"/>
                <w:sz w:val="18"/>
                <w:szCs w:val="18"/>
              </w:rPr>
            </w:pPr>
            <w:r w:rsidRPr="00DD4B22">
              <w:rPr>
                <w:color w:val="000000"/>
                <w:sz w:val="18"/>
                <w:szCs w:val="18"/>
              </w:rPr>
              <w:t> </w:t>
            </w:r>
          </w:p>
        </w:tc>
        <w:tc>
          <w:tcPr>
            <w:tcW w:w="980" w:type="dxa"/>
            <w:tcBorders>
              <w:top w:val="nil"/>
              <w:left w:val="nil"/>
              <w:bottom w:val="single" w:sz="4" w:space="0" w:color="auto"/>
              <w:right w:val="single" w:sz="4" w:space="0" w:color="auto"/>
            </w:tcBorders>
            <w:shd w:val="clear" w:color="auto" w:fill="auto"/>
            <w:vAlign w:val="bottom"/>
            <w:hideMark/>
          </w:tcPr>
          <w:p w:rsidR="00FF2756" w:rsidRPr="00DD4B22" w:rsidRDefault="00FF2756" w:rsidP="006D00B9">
            <w:pPr>
              <w:jc w:val="center"/>
              <w:rPr>
                <w:color w:val="000000"/>
                <w:sz w:val="18"/>
                <w:szCs w:val="18"/>
              </w:rPr>
            </w:pPr>
            <w:r w:rsidRPr="00DD4B22">
              <w:rPr>
                <w:color w:val="000000"/>
                <w:sz w:val="18"/>
                <w:szCs w:val="18"/>
              </w:rPr>
              <w:t>914,2</w:t>
            </w:r>
          </w:p>
        </w:tc>
        <w:tc>
          <w:tcPr>
            <w:tcW w:w="900" w:type="dxa"/>
            <w:tcBorders>
              <w:top w:val="nil"/>
              <w:left w:val="nil"/>
              <w:bottom w:val="single" w:sz="4" w:space="0" w:color="auto"/>
              <w:right w:val="single" w:sz="4" w:space="0" w:color="auto"/>
            </w:tcBorders>
            <w:shd w:val="clear" w:color="auto" w:fill="auto"/>
            <w:noWrap/>
            <w:vAlign w:val="bottom"/>
            <w:hideMark/>
          </w:tcPr>
          <w:p w:rsidR="00FF2756" w:rsidRPr="00DD4B22" w:rsidRDefault="00FF2756" w:rsidP="006D00B9">
            <w:pPr>
              <w:jc w:val="center"/>
              <w:rPr>
                <w:color w:val="000000"/>
                <w:sz w:val="18"/>
                <w:szCs w:val="18"/>
              </w:rPr>
            </w:pPr>
            <w:r w:rsidRPr="00DD4B22">
              <w:rPr>
                <w:color w:val="000000"/>
                <w:sz w:val="18"/>
                <w:szCs w:val="18"/>
              </w:rPr>
              <w:t>867,0</w:t>
            </w:r>
          </w:p>
        </w:tc>
        <w:tc>
          <w:tcPr>
            <w:tcW w:w="900" w:type="dxa"/>
            <w:tcBorders>
              <w:top w:val="nil"/>
              <w:left w:val="nil"/>
              <w:bottom w:val="single" w:sz="4" w:space="0" w:color="auto"/>
              <w:right w:val="single" w:sz="4" w:space="0" w:color="auto"/>
            </w:tcBorders>
            <w:shd w:val="clear" w:color="auto" w:fill="auto"/>
            <w:noWrap/>
            <w:vAlign w:val="bottom"/>
            <w:hideMark/>
          </w:tcPr>
          <w:p w:rsidR="00FF2756" w:rsidRPr="00DD4B22" w:rsidRDefault="00FF2756" w:rsidP="006D00B9">
            <w:pPr>
              <w:jc w:val="center"/>
              <w:rPr>
                <w:color w:val="000000"/>
                <w:sz w:val="18"/>
                <w:szCs w:val="18"/>
              </w:rPr>
            </w:pPr>
            <w:r w:rsidRPr="00DD4B22">
              <w:rPr>
                <w:color w:val="000000"/>
                <w:sz w:val="18"/>
                <w:szCs w:val="18"/>
              </w:rPr>
              <w:t>873,6</w:t>
            </w:r>
          </w:p>
        </w:tc>
        <w:tc>
          <w:tcPr>
            <w:tcW w:w="820" w:type="dxa"/>
            <w:tcBorders>
              <w:top w:val="nil"/>
              <w:left w:val="nil"/>
              <w:bottom w:val="single" w:sz="4" w:space="0" w:color="auto"/>
              <w:right w:val="single" w:sz="4" w:space="0" w:color="auto"/>
            </w:tcBorders>
            <w:shd w:val="clear" w:color="auto" w:fill="auto"/>
            <w:noWrap/>
            <w:vAlign w:val="bottom"/>
            <w:hideMark/>
          </w:tcPr>
          <w:p w:rsidR="00FF2756" w:rsidRPr="00DD4B22" w:rsidRDefault="00FF2756" w:rsidP="006D00B9">
            <w:pPr>
              <w:jc w:val="center"/>
              <w:rPr>
                <w:color w:val="000000"/>
                <w:sz w:val="18"/>
                <w:szCs w:val="18"/>
              </w:rPr>
            </w:pPr>
            <w:r w:rsidRPr="00DD4B22">
              <w:rPr>
                <w:color w:val="000000"/>
                <w:sz w:val="18"/>
                <w:szCs w:val="18"/>
              </w:rPr>
              <w:t>880,</w:t>
            </w:r>
            <w:r w:rsidR="003D15C5">
              <w:rPr>
                <w:color w:val="000000"/>
                <w:sz w:val="18"/>
                <w:szCs w:val="18"/>
              </w:rPr>
              <w:t>3</w:t>
            </w:r>
          </w:p>
        </w:tc>
      </w:tr>
      <w:tr w:rsidR="00FF2756" w:rsidRPr="00DD4B22" w:rsidTr="00FF2756">
        <w:trPr>
          <w:trHeight w:val="48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FF2756" w:rsidRPr="00DD4B22" w:rsidRDefault="00FF2756" w:rsidP="006D00B9">
            <w:pPr>
              <w:jc w:val="center"/>
              <w:rPr>
                <w:b/>
                <w:bCs/>
                <w:color w:val="000000"/>
                <w:sz w:val="18"/>
                <w:szCs w:val="18"/>
              </w:rPr>
            </w:pPr>
            <w:r w:rsidRPr="00DD4B22">
              <w:rPr>
                <w:b/>
                <w:bCs/>
                <w:color w:val="000000"/>
                <w:sz w:val="18"/>
                <w:szCs w:val="18"/>
              </w:rPr>
              <w:t>3</w:t>
            </w:r>
          </w:p>
        </w:tc>
        <w:tc>
          <w:tcPr>
            <w:tcW w:w="2980" w:type="dxa"/>
            <w:tcBorders>
              <w:top w:val="nil"/>
              <w:left w:val="nil"/>
              <w:bottom w:val="single" w:sz="4" w:space="0" w:color="auto"/>
              <w:right w:val="single" w:sz="4" w:space="0" w:color="auto"/>
            </w:tcBorders>
            <w:shd w:val="clear" w:color="auto" w:fill="auto"/>
            <w:vAlign w:val="center"/>
            <w:hideMark/>
          </w:tcPr>
          <w:p w:rsidR="00FF2756" w:rsidRPr="00DD4B22" w:rsidRDefault="00FF2756" w:rsidP="006D00B9">
            <w:pPr>
              <w:rPr>
                <w:color w:val="000000"/>
                <w:sz w:val="18"/>
                <w:szCs w:val="18"/>
              </w:rPr>
            </w:pPr>
            <w:r w:rsidRPr="00DD4B22">
              <w:rPr>
                <w:color w:val="000000"/>
                <w:sz w:val="18"/>
                <w:szCs w:val="18"/>
              </w:rPr>
              <w:t>Итого налоговые и неналоговые доходы, млн.руб.</w:t>
            </w:r>
          </w:p>
        </w:tc>
        <w:tc>
          <w:tcPr>
            <w:tcW w:w="1080" w:type="dxa"/>
            <w:tcBorders>
              <w:top w:val="nil"/>
              <w:left w:val="nil"/>
              <w:bottom w:val="single" w:sz="4" w:space="0" w:color="auto"/>
              <w:right w:val="single" w:sz="4" w:space="0" w:color="auto"/>
            </w:tcBorders>
            <w:shd w:val="clear" w:color="auto" w:fill="auto"/>
            <w:noWrap/>
            <w:vAlign w:val="center"/>
            <w:hideMark/>
          </w:tcPr>
          <w:p w:rsidR="00FF2756" w:rsidRPr="00DD4B22" w:rsidRDefault="00FF2756" w:rsidP="006D00B9">
            <w:pPr>
              <w:jc w:val="center"/>
              <w:rPr>
                <w:color w:val="000000"/>
                <w:sz w:val="18"/>
                <w:szCs w:val="18"/>
              </w:rPr>
            </w:pPr>
            <w:r w:rsidRPr="00DD4B22">
              <w:rPr>
                <w:color w:val="000000"/>
                <w:sz w:val="18"/>
                <w:szCs w:val="18"/>
              </w:rPr>
              <w:t>СД</w:t>
            </w:r>
          </w:p>
        </w:tc>
        <w:tc>
          <w:tcPr>
            <w:tcW w:w="780" w:type="dxa"/>
            <w:tcBorders>
              <w:top w:val="nil"/>
              <w:left w:val="nil"/>
              <w:bottom w:val="single" w:sz="4" w:space="0" w:color="auto"/>
              <w:right w:val="single" w:sz="4" w:space="0" w:color="auto"/>
            </w:tcBorders>
            <w:shd w:val="clear" w:color="auto" w:fill="auto"/>
            <w:noWrap/>
            <w:vAlign w:val="center"/>
            <w:hideMark/>
          </w:tcPr>
          <w:p w:rsidR="00FF2756" w:rsidRPr="00DD4B22" w:rsidRDefault="00FF2756" w:rsidP="006D00B9">
            <w:pPr>
              <w:jc w:val="center"/>
              <w:rPr>
                <w:color w:val="000000"/>
                <w:sz w:val="18"/>
                <w:szCs w:val="18"/>
              </w:rPr>
            </w:pPr>
            <w:r w:rsidRPr="00DD4B22">
              <w:rPr>
                <w:color w:val="000000"/>
                <w:sz w:val="18"/>
                <w:szCs w:val="18"/>
              </w:rPr>
              <w:t>1306,8</w:t>
            </w:r>
          </w:p>
        </w:tc>
        <w:tc>
          <w:tcPr>
            <w:tcW w:w="980" w:type="dxa"/>
            <w:tcBorders>
              <w:top w:val="nil"/>
              <w:left w:val="nil"/>
              <w:bottom w:val="single" w:sz="4" w:space="0" w:color="auto"/>
              <w:right w:val="single" w:sz="4" w:space="0" w:color="auto"/>
            </w:tcBorders>
            <w:shd w:val="clear" w:color="auto" w:fill="auto"/>
            <w:vAlign w:val="center"/>
            <w:hideMark/>
          </w:tcPr>
          <w:p w:rsidR="00FF2756" w:rsidRPr="00DD4B22" w:rsidRDefault="00FF2756" w:rsidP="006D00B9">
            <w:pPr>
              <w:jc w:val="center"/>
              <w:rPr>
                <w:color w:val="000000"/>
                <w:sz w:val="18"/>
                <w:szCs w:val="18"/>
              </w:rPr>
            </w:pPr>
            <w:r w:rsidRPr="00DD4B22">
              <w:rPr>
                <w:color w:val="000000"/>
                <w:sz w:val="18"/>
                <w:szCs w:val="18"/>
              </w:rPr>
              <w:t>1359,1</w:t>
            </w:r>
          </w:p>
        </w:tc>
        <w:tc>
          <w:tcPr>
            <w:tcW w:w="900" w:type="dxa"/>
            <w:tcBorders>
              <w:top w:val="nil"/>
              <w:left w:val="nil"/>
              <w:bottom w:val="single" w:sz="4" w:space="0" w:color="auto"/>
              <w:right w:val="single" w:sz="4" w:space="0" w:color="auto"/>
            </w:tcBorders>
            <w:shd w:val="clear" w:color="auto" w:fill="auto"/>
            <w:noWrap/>
            <w:vAlign w:val="center"/>
            <w:hideMark/>
          </w:tcPr>
          <w:p w:rsidR="00FF2756" w:rsidRPr="00DD4B22" w:rsidRDefault="00FF2756" w:rsidP="006D00B9">
            <w:pPr>
              <w:jc w:val="center"/>
              <w:rPr>
                <w:color w:val="000000"/>
                <w:sz w:val="18"/>
                <w:szCs w:val="18"/>
              </w:rPr>
            </w:pPr>
            <w:r w:rsidRPr="00DD4B22">
              <w:rPr>
                <w:color w:val="000000"/>
                <w:sz w:val="18"/>
                <w:szCs w:val="18"/>
              </w:rPr>
              <w:t>1333,8</w:t>
            </w:r>
          </w:p>
        </w:tc>
        <w:tc>
          <w:tcPr>
            <w:tcW w:w="900" w:type="dxa"/>
            <w:tcBorders>
              <w:top w:val="nil"/>
              <w:left w:val="nil"/>
              <w:bottom w:val="single" w:sz="4" w:space="0" w:color="auto"/>
              <w:right w:val="single" w:sz="4" w:space="0" w:color="auto"/>
            </w:tcBorders>
            <w:shd w:val="clear" w:color="auto" w:fill="auto"/>
            <w:noWrap/>
            <w:vAlign w:val="center"/>
            <w:hideMark/>
          </w:tcPr>
          <w:p w:rsidR="00FF2756" w:rsidRPr="00DD4B22" w:rsidRDefault="00FF2756" w:rsidP="006D00B9">
            <w:pPr>
              <w:jc w:val="center"/>
              <w:rPr>
                <w:color w:val="000000"/>
                <w:sz w:val="18"/>
                <w:szCs w:val="18"/>
              </w:rPr>
            </w:pPr>
            <w:r w:rsidRPr="00DD4B22">
              <w:rPr>
                <w:color w:val="000000"/>
                <w:sz w:val="18"/>
                <w:szCs w:val="18"/>
              </w:rPr>
              <w:t>1350,</w:t>
            </w:r>
            <w:r w:rsidR="00DB28C8">
              <w:rPr>
                <w:color w:val="000000"/>
                <w:sz w:val="18"/>
                <w:szCs w:val="18"/>
              </w:rPr>
              <w:t>8</w:t>
            </w:r>
          </w:p>
        </w:tc>
        <w:tc>
          <w:tcPr>
            <w:tcW w:w="820" w:type="dxa"/>
            <w:tcBorders>
              <w:top w:val="nil"/>
              <w:left w:val="nil"/>
              <w:bottom w:val="single" w:sz="4" w:space="0" w:color="auto"/>
              <w:right w:val="single" w:sz="4" w:space="0" w:color="auto"/>
            </w:tcBorders>
            <w:shd w:val="clear" w:color="auto" w:fill="auto"/>
            <w:noWrap/>
            <w:vAlign w:val="center"/>
            <w:hideMark/>
          </w:tcPr>
          <w:p w:rsidR="00FF2756" w:rsidRPr="00DD4B22" w:rsidRDefault="00FF2756" w:rsidP="006D00B9">
            <w:pPr>
              <w:jc w:val="center"/>
              <w:rPr>
                <w:color w:val="000000"/>
                <w:sz w:val="18"/>
                <w:szCs w:val="18"/>
              </w:rPr>
            </w:pPr>
            <w:r w:rsidRPr="00DD4B22">
              <w:rPr>
                <w:color w:val="000000"/>
                <w:sz w:val="18"/>
                <w:szCs w:val="18"/>
              </w:rPr>
              <w:t>1376,</w:t>
            </w:r>
            <w:r w:rsidR="003D15C5">
              <w:rPr>
                <w:color w:val="000000"/>
                <w:sz w:val="18"/>
                <w:szCs w:val="18"/>
              </w:rPr>
              <w:t>9</w:t>
            </w:r>
          </w:p>
        </w:tc>
      </w:tr>
      <w:tr w:rsidR="00FF2756" w:rsidRPr="00DD4B22" w:rsidTr="00FF2756">
        <w:trPr>
          <w:trHeight w:val="48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FF2756" w:rsidRPr="00DD4B22" w:rsidRDefault="00FF2756" w:rsidP="006D00B9">
            <w:pPr>
              <w:jc w:val="center"/>
              <w:rPr>
                <w:b/>
                <w:bCs/>
                <w:color w:val="000000"/>
                <w:sz w:val="18"/>
                <w:szCs w:val="18"/>
              </w:rPr>
            </w:pPr>
            <w:r w:rsidRPr="00DD4B22">
              <w:rPr>
                <w:b/>
                <w:bCs/>
                <w:color w:val="000000"/>
                <w:sz w:val="18"/>
                <w:szCs w:val="18"/>
              </w:rPr>
              <w:t> </w:t>
            </w:r>
          </w:p>
        </w:tc>
        <w:tc>
          <w:tcPr>
            <w:tcW w:w="2980" w:type="dxa"/>
            <w:tcBorders>
              <w:top w:val="nil"/>
              <w:left w:val="nil"/>
              <w:bottom w:val="single" w:sz="4" w:space="0" w:color="auto"/>
              <w:right w:val="single" w:sz="4" w:space="0" w:color="auto"/>
            </w:tcBorders>
            <w:shd w:val="clear" w:color="auto" w:fill="auto"/>
            <w:vAlign w:val="center"/>
            <w:hideMark/>
          </w:tcPr>
          <w:p w:rsidR="00FF2756" w:rsidRPr="00DD4B22" w:rsidRDefault="00FF2756" w:rsidP="006D00B9">
            <w:pPr>
              <w:rPr>
                <w:color w:val="000000"/>
                <w:sz w:val="18"/>
                <w:szCs w:val="18"/>
              </w:rPr>
            </w:pPr>
            <w:r w:rsidRPr="00DD4B22">
              <w:rPr>
                <w:color w:val="000000"/>
                <w:sz w:val="18"/>
                <w:szCs w:val="18"/>
              </w:rPr>
              <w:t>Темп роста налоговых и неналоговых доходов, %</w:t>
            </w:r>
          </w:p>
        </w:tc>
        <w:tc>
          <w:tcPr>
            <w:tcW w:w="1080" w:type="dxa"/>
            <w:tcBorders>
              <w:top w:val="nil"/>
              <w:left w:val="nil"/>
              <w:bottom w:val="single" w:sz="4" w:space="0" w:color="auto"/>
              <w:right w:val="single" w:sz="4" w:space="0" w:color="auto"/>
            </w:tcBorders>
            <w:shd w:val="clear" w:color="auto" w:fill="auto"/>
            <w:noWrap/>
            <w:vAlign w:val="center"/>
            <w:hideMark/>
          </w:tcPr>
          <w:p w:rsidR="00FF2756" w:rsidRPr="00DD4B22" w:rsidRDefault="00FF2756" w:rsidP="006D00B9">
            <w:pPr>
              <w:jc w:val="center"/>
              <w:rPr>
                <w:color w:val="000000"/>
                <w:sz w:val="18"/>
                <w:szCs w:val="18"/>
              </w:rPr>
            </w:pPr>
            <w:r w:rsidRPr="00DD4B22">
              <w:rPr>
                <w:color w:val="000000"/>
                <w:sz w:val="18"/>
                <w:szCs w:val="18"/>
              </w:rPr>
              <w:t>СДt /СДt-1</w:t>
            </w:r>
          </w:p>
        </w:tc>
        <w:tc>
          <w:tcPr>
            <w:tcW w:w="780" w:type="dxa"/>
            <w:tcBorders>
              <w:top w:val="nil"/>
              <w:left w:val="nil"/>
              <w:bottom w:val="single" w:sz="4" w:space="0" w:color="auto"/>
              <w:right w:val="single" w:sz="4" w:space="0" w:color="auto"/>
            </w:tcBorders>
            <w:shd w:val="clear" w:color="auto" w:fill="auto"/>
            <w:noWrap/>
            <w:vAlign w:val="center"/>
            <w:hideMark/>
          </w:tcPr>
          <w:p w:rsidR="00FF2756" w:rsidRPr="00DD4B22" w:rsidRDefault="00FF2756" w:rsidP="006D00B9">
            <w:pPr>
              <w:jc w:val="center"/>
              <w:rPr>
                <w:color w:val="000000"/>
                <w:sz w:val="18"/>
                <w:szCs w:val="18"/>
              </w:rPr>
            </w:pPr>
            <w:r w:rsidRPr="00DD4B22">
              <w:rPr>
                <w:color w:val="000000"/>
                <w:sz w:val="18"/>
                <w:szCs w:val="18"/>
              </w:rPr>
              <w:t>*</w:t>
            </w:r>
          </w:p>
        </w:tc>
        <w:tc>
          <w:tcPr>
            <w:tcW w:w="980" w:type="dxa"/>
            <w:tcBorders>
              <w:top w:val="nil"/>
              <w:left w:val="nil"/>
              <w:bottom w:val="single" w:sz="4" w:space="0" w:color="auto"/>
              <w:right w:val="single" w:sz="4" w:space="0" w:color="auto"/>
            </w:tcBorders>
            <w:shd w:val="clear" w:color="auto" w:fill="auto"/>
            <w:vAlign w:val="center"/>
            <w:hideMark/>
          </w:tcPr>
          <w:p w:rsidR="00FF2756" w:rsidRPr="00DD4B22" w:rsidRDefault="00FF2756" w:rsidP="006D00B9">
            <w:pPr>
              <w:jc w:val="center"/>
              <w:rPr>
                <w:color w:val="000000"/>
                <w:sz w:val="18"/>
                <w:szCs w:val="18"/>
              </w:rPr>
            </w:pPr>
            <w:r w:rsidRPr="00DD4B22">
              <w:rPr>
                <w:color w:val="000000"/>
                <w:sz w:val="18"/>
                <w:szCs w:val="18"/>
              </w:rPr>
              <w:t>104,0</w:t>
            </w:r>
          </w:p>
        </w:tc>
        <w:tc>
          <w:tcPr>
            <w:tcW w:w="900" w:type="dxa"/>
            <w:tcBorders>
              <w:top w:val="nil"/>
              <w:left w:val="nil"/>
              <w:bottom w:val="single" w:sz="4" w:space="0" w:color="auto"/>
              <w:right w:val="single" w:sz="4" w:space="0" w:color="auto"/>
            </w:tcBorders>
            <w:shd w:val="clear" w:color="auto" w:fill="auto"/>
            <w:noWrap/>
            <w:vAlign w:val="center"/>
            <w:hideMark/>
          </w:tcPr>
          <w:p w:rsidR="00FF2756" w:rsidRPr="00DD4B22" w:rsidRDefault="00FF2756" w:rsidP="006D00B9">
            <w:pPr>
              <w:jc w:val="center"/>
              <w:rPr>
                <w:color w:val="000000"/>
                <w:sz w:val="18"/>
                <w:szCs w:val="18"/>
              </w:rPr>
            </w:pPr>
            <w:r w:rsidRPr="00DD4B22">
              <w:rPr>
                <w:color w:val="000000"/>
                <w:sz w:val="18"/>
                <w:szCs w:val="18"/>
              </w:rPr>
              <w:t>98,1</w:t>
            </w:r>
          </w:p>
        </w:tc>
        <w:tc>
          <w:tcPr>
            <w:tcW w:w="900" w:type="dxa"/>
            <w:tcBorders>
              <w:top w:val="nil"/>
              <w:left w:val="nil"/>
              <w:bottom w:val="single" w:sz="4" w:space="0" w:color="auto"/>
              <w:right w:val="single" w:sz="4" w:space="0" w:color="auto"/>
            </w:tcBorders>
            <w:shd w:val="clear" w:color="auto" w:fill="auto"/>
            <w:noWrap/>
            <w:vAlign w:val="center"/>
            <w:hideMark/>
          </w:tcPr>
          <w:p w:rsidR="00FF2756" w:rsidRPr="00DD4B22" w:rsidRDefault="00FF2756" w:rsidP="006D00B9">
            <w:pPr>
              <w:jc w:val="center"/>
              <w:rPr>
                <w:color w:val="000000"/>
                <w:sz w:val="18"/>
                <w:szCs w:val="18"/>
              </w:rPr>
            </w:pPr>
            <w:r w:rsidRPr="00DD4B22">
              <w:rPr>
                <w:color w:val="000000"/>
                <w:sz w:val="18"/>
                <w:szCs w:val="18"/>
              </w:rPr>
              <w:t>101,3</w:t>
            </w:r>
          </w:p>
        </w:tc>
        <w:tc>
          <w:tcPr>
            <w:tcW w:w="820" w:type="dxa"/>
            <w:tcBorders>
              <w:top w:val="nil"/>
              <w:left w:val="nil"/>
              <w:bottom w:val="single" w:sz="4" w:space="0" w:color="auto"/>
              <w:right w:val="single" w:sz="4" w:space="0" w:color="auto"/>
            </w:tcBorders>
            <w:shd w:val="clear" w:color="auto" w:fill="auto"/>
            <w:noWrap/>
            <w:vAlign w:val="center"/>
            <w:hideMark/>
          </w:tcPr>
          <w:p w:rsidR="00FF2756" w:rsidRPr="00DD4B22" w:rsidRDefault="00FF2756" w:rsidP="006D00B9">
            <w:pPr>
              <w:jc w:val="center"/>
              <w:rPr>
                <w:color w:val="000000"/>
                <w:sz w:val="18"/>
                <w:szCs w:val="18"/>
              </w:rPr>
            </w:pPr>
            <w:r w:rsidRPr="00DD4B22">
              <w:rPr>
                <w:color w:val="000000"/>
                <w:sz w:val="18"/>
                <w:szCs w:val="18"/>
              </w:rPr>
              <w:t>101,9</w:t>
            </w:r>
          </w:p>
        </w:tc>
      </w:tr>
      <w:tr w:rsidR="00FF2756" w:rsidRPr="00DD4B22" w:rsidTr="00FF2756">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FF2756" w:rsidRPr="00DD4B22" w:rsidRDefault="00FF2756" w:rsidP="006D00B9">
            <w:pPr>
              <w:jc w:val="center"/>
              <w:rPr>
                <w:b/>
                <w:bCs/>
                <w:color w:val="000000"/>
                <w:sz w:val="18"/>
                <w:szCs w:val="18"/>
              </w:rPr>
            </w:pPr>
            <w:r w:rsidRPr="00DD4B22">
              <w:rPr>
                <w:b/>
                <w:bCs/>
                <w:color w:val="000000"/>
                <w:sz w:val="18"/>
                <w:szCs w:val="18"/>
              </w:rPr>
              <w:t>4</w:t>
            </w:r>
          </w:p>
        </w:tc>
        <w:tc>
          <w:tcPr>
            <w:tcW w:w="2980" w:type="dxa"/>
            <w:tcBorders>
              <w:top w:val="nil"/>
              <w:left w:val="nil"/>
              <w:bottom w:val="single" w:sz="4" w:space="0" w:color="auto"/>
              <w:right w:val="single" w:sz="4" w:space="0" w:color="auto"/>
            </w:tcBorders>
            <w:shd w:val="clear" w:color="auto" w:fill="auto"/>
            <w:vAlign w:val="center"/>
            <w:hideMark/>
          </w:tcPr>
          <w:p w:rsidR="00FF2756" w:rsidRPr="00DD4B22" w:rsidRDefault="00FF2756" w:rsidP="006D00B9">
            <w:pPr>
              <w:rPr>
                <w:color w:val="000000"/>
                <w:sz w:val="18"/>
                <w:szCs w:val="18"/>
              </w:rPr>
            </w:pPr>
            <w:r w:rsidRPr="00DD4B22">
              <w:rPr>
                <w:color w:val="000000"/>
                <w:sz w:val="18"/>
                <w:szCs w:val="18"/>
              </w:rPr>
              <w:t>Безвозмездные поступления, млн.руб.</w:t>
            </w:r>
          </w:p>
        </w:tc>
        <w:tc>
          <w:tcPr>
            <w:tcW w:w="1080" w:type="dxa"/>
            <w:tcBorders>
              <w:top w:val="nil"/>
              <w:left w:val="nil"/>
              <w:bottom w:val="single" w:sz="4" w:space="0" w:color="auto"/>
              <w:right w:val="single" w:sz="4" w:space="0" w:color="auto"/>
            </w:tcBorders>
            <w:shd w:val="clear" w:color="auto" w:fill="auto"/>
            <w:noWrap/>
            <w:vAlign w:val="center"/>
            <w:hideMark/>
          </w:tcPr>
          <w:p w:rsidR="00FF2756" w:rsidRPr="00DD4B22" w:rsidRDefault="00FF2756" w:rsidP="006D00B9">
            <w:pPr>
              <w:jc w:val="center"/>
              <w:rPr>
                <w:color w:val="000000"/>
                <w:sz w:val="18"/>
                <w:szCs w:val="18"/>
              </w:rPr>
            </w:pPr>
            <w:r w:rsidRPr="00DD4B22">
              <w:rPr>
                <w:color w:val="000000"/>
                <w:sz w:val="18"/>
                <w:szCs w:val="18"/>
              </w:rPr>
              <w:t>БП</w:t>
            </w:r>
          </w:p>
        </w:tc>
        <w:tc>
          <w:tcPr>
            <w:tcW w:w="780" w:type="dxa"/>
            <w:tcBorders>
              <w:top w:val="nil"/>
              <w:left w:val="nil"/>
              <w:bottom w:val="single" w:sz="4" w:space="0" w:color="auto"/>
              <w:right w:val="single" w:sz="4" w:space="0" w:color="auto"/>
            </w:tcBorders>
            <w:shd w:val="clear" w:color="auto" w:fill="auto"/>
            <w:noWrap/>
            <w:vAlign w:val="center"/>
            <w:hideMark/>
          </w:tcPr>
          <w:p w:rsidR="00FF2756" w:rsidRPr="00DD4B22" w:rsidRDefault="00FF2756" w:rsidP="006D00B9">
            <w:pPr>
              <w:jc w:val="center"/>
              <w:rPr>
                <w:color w:val="000000"/>
                <w:sz w:val="18"/>
                <w:szCs w:val="18"/>
              </w:rPr>
            </w:pPr>
            <w:r w:rsidRPr="00DD4B22">
              <w:rPr>
                <w:color w:val="000000"/>
                <w:sz w:val="18"/>
                <w:szCs w:val="18"/>
              </w:rPr>
              <w:t>737,7</w:t>
            </w:r>
          </w:p>
        </w:tc>
        <w:tc>
          <w:tcPr>
            <w:tcW w:w="980" w:type="dxa"/>
            <w:tcBorders>
              <w:top w:val="nil"/>
              <w:left w:val="nil"/>
              <w:bottom w:val="single" w:sz="4" w:space="0" w:color="auto"/>
              <w:right w:val="single" w:sz="4" w:space="0" w:color="auto"/>
            </w:tcBorders>
            <w:shd w:val="clear" w:color="auto" w:fill="auto"/>
            <w:vAlign w:val="center"/>
            <w:hideMark/>
          </w:tcPr>
          <w:p w:rsidR="00FF2756" w:rsidRPr="00DD4B22" w:rsidRDefault="00FF2756" w:rsidP="006D00B9">
            <w:pPr>
              <w:jc w:val="center"/>
              <w:rPr>
                <w:color w:val="000000"/>
                <w:sz w:val="18"/>
                <w:szCs w:val="18"/>
              </w:rPr>
            </w:pPr>
            <w:r w:rsidRPr="00DD4B22">
              <w:rPr>
                <w:color w:val="000000"/>
                <w:sz w:val="18"/>
                <w:szCs w:val="18"/>
              </w:rPr>
              <w:t>874,4</w:t>
            </w:r>
          </w:p>
        </w:tc>
        <w:tc>
          <w:tcPr>
            <w:tcW w:w="900" w:type="dxa"/>
            <w:tcBorders>
              <w:top w:val="nil"/>
              <w:left w:val="nil"/>
              <w:bottom w:val="single" w:sz="4" w:space="0" w:color="auto"/>
              <w:right w:val="single" w:sz="4" w:space="0" w:color="auto"/>
            </w:tcBorders>
            <w:shd w:val="clear" w:color="auto" w:fill="auto"/>
            <w:noWrap/>
            <w:vAlign w:val="bottom"/>
            <w:hideMark/>
          </w:tcPr>
          <w:p w:rsidR="00FF2756" w:rsidRPr="00E250D3" w:rsidRDefault="00BD049A" w:rsidP="006D00B9">
            <w:pPr>
              <w:jc w:val="center"/>
              <w:rPr>
                <w:color w:val="000000" w:themeColor="text1"/>
                <w:sz w:val="18"/>
                <w:szCs w:val="18"/>
              </w:rPr>
            </w:pPr>
            <w:r w:rsidRPr="00E250D3">
              <w:rPr>
                <w:color w:val="000000" w:themeColor="text1"/>
                <w:sz w:val="18"/>
                <w:szCs w:val="18"/>
              </w:rPr>
              <w:t>1069,0</w:t>
            </w:r>
          </w:p>
        </w:tc>
        <w:tc>
          <w:tcPr>
            <w:tcW w:w="900" w:type="dxa"/>
            <w:tcBorders>
              <w:top w:val="nil"/>
              <w:left w:val="nil"/>
              <w:bottom w:val="single" w:sz="4" w:space="0" w:color="auto"/>
              <w:right w:val="single" w:sz="4" w:space="0" w:color="auto"/>
            </w:tcBorders>
            <w:shd w:val="clear" w:color="auto" w:fill="auto"/>
            <w:noWrap/>
            <w:vAlign w:val="bottom"/>
            <w:hideMark/>
          </w:tcPr>
          <w:p w:rsidR="00FF2756" w:rsidRPr="00E250D3" w:rsidRDefault="00BD049A" w:rsidP="006D00B9">
            <w:pPr>
              <w:jc w:val="center"/>
              <w:rPr>
                <w:color w:val="000000" w:themeColor="text1"/>
                <w:sz w:val="18"/>
                <w:szCs w:val="18"/>
              </w:rPr>
            </w:pPr>
            <w:r w:rsidRPr="00E250D3">
              <w:rPr>
                <w:color w:val="000000" w:themeColor="text1"/>
                <w:sz w:val="18"/>
                <w:szCs w:val="18"/>
              </w:rPr>
              <w:t>8</w:t>
            </w:r>
            <w:r w:rsidR="006D1696" w:rsidRPr="00E250D3">
              <w:rPr>
                <w:color w:val="000000" w:themeColor="text1"/>
                <w:sz w:val="18"/>
                <w:szCs w:val="18"/>
              </w:rPr>
              <w:t>2</w:t>
            </w:r>
            <w:r w:rsidR="003D15C5" w:rsidRPr="00E250D3">
              <w:rPr>
                <w:color w:val="000000" w:themeColor="text1"/>
                <w:sz w:val="18"/>
                <w:szCs w:val="18"/>
              </w:rPr>
              <w:t>4</w:t>
            </w:r>
            <w:r w:rsidRPr="00E250D3">
              <w:rPr>
                <w:color w:val="000000" w:themeColor="text1"/>
                <w:sz w:val="18"/>
                <w:szCs w:val="18"/>
              </w:rPr>
              <w:t>,8</w:t>
            </w:r>
          </w:p>
        </w:tc>
        <w:tc>
          <w:tcPr>
            <w:tcW w:w="820" w:type="dxa"/>
            <w:tcBorders>
              <w:top w:val="nil"/>
              <w:left w:val="nil"/>
              <w:bottom w:val="single" w:sz="4" w:space="0" w:color="auto"/>
              <w:right w:val="single" w:sz="4" w:space="0" w:color="auto"/>
            </w:tcBorders>
            <w:shd w:val="clear" w:color="auto" w:fill="auto"/>
            <w:noWrap/>
            <w:vAlign w:val="bottom"/>
            <w:hideMark/>
          </w:tcPr>
          <w:p w:rsidR="00FF2756" w:rsidRPr="00E250D3" w:rsidRDefault="003D15C5" w:rsidP="006D00B9">
            <w:pPr>
              <w:jc w:val="center"/>
              <w:rPr>
                <w:color w:val="000000" w:themeColor="text1"/>
                <w:sz w:val="18"/>
                <w:szCs w:val="18"/>
              </w:rPr>
            </w:pPr>
            <w:r w:rsidRPr="00E250D3">
              <w:rPr>
                <w:color w:val="000000" w:themeColor="text1"/>
                <w:sz w:val="18"/>
                <w:szCs w:val="18"/>
              </w:rPr>
              <w:t>830,6</w:t>
            </w:r>
          </w:p>
        </w:tc>
      </w:tr>
      <w:tr w:rsidR="00FF2756" w:rsidRPr="00DD4B22" w:rsidTr="00FF2756">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FF2756" w:rsidRPr="00DD4B22" w:rsidRDefault="00FF2756" w:rsidP="006D00B9">
            <w:pPr>
              <w:jc w:val="center"/>
              <w:rPr>
                <w:b/>
                <w:bCs/>
                <w:color w:val="000000"/>
                <w:sz w:val="18"/>
                <w:szCs w:val="18"/>
              </w:rPr>
            </w:pPr>
            <w:r w:rsidRPr="00DD4B22">
              <w:rPr>
                <w:b/>
                <w:bCs/>
                <w:color w:val="000000"/>
                <w:sz w:val="18"/>
                <w:szCs w:val="18"/>
              </w:rPr>
              <w:t>5</w:t>
            </w:r>
          </w:p>
        </w:tc>
        <w:tc>
          <w:tcPr>
            <w:tcW w:w="2980" w:type="dxa"/>
            <w:tcBorders>
              <w:top w:val="nil"/>
              <w:left w:val="nil"/>
              <w:bottom w:val="single" w:sz="4" w:space="0" w:color="auto"/>
              <w:right w:val="single" w:sz="4" w:space="0" w:color="auto"/>
            </w:tcBorders>
            <w:shd w:val="clear" w:color="auto" w:fill="auto"/>
            <w:vAlign w:val="center"/>
            <w:hideMark/>
          </w:tcPr>
          <w:p w:rsidR="00FF2756" w:rsidRPr="00DD4B22" w:rsidRDefault="00FF2756" w:rsidP="006D00B9">
            <w:pPr>
              <w:rPr>
                <w:color w:val="000000"/>
                <w:sz w:val="18"/>
                <w:szCs w:val="18"/>
              </w:rPr>
            </w:pPr>
            <w:r w:rsidRPr="00DD4B22">
              <w:rPr>
                <w:color w:val="000000"/>
                <w:sz w:val="18"/>
                <w:szCs w:val="18"/>
              </w:rPr>
              <w:t>Всего доходов млн.руб.</w:t>
            </w:r>
          </w:p>
        </w:tc>
        <w:tc>
          <w:tcPr>
            <w:tcW w:w="1080" w:type="dxa"/>
            <w:tcBorders>
              <w:top w:val="nil"/>
              <w:left w:val="nil"/>
              <w:bottom w:val="single" w:sz="4" w:space="0" w:color="auto"/>
              <w:right w:val="single" w:sz="4" w:space="0" w:color="auto"/>
            </w:tcBorders>
            <w:shd w:val="clear" w:color="auto" w:fill="auto"/>
            <w:noWrap/>
            <w:vAlign w:val="center"/>
            <w:hideMark/>
          </w:tcPr>
          <w:p w:rsidR="00FF2756" w:rsidRPr="00DD4B22" w:rsidRDefault="00FF2756" w:rsidP="006D00B9">
            <w:pPr>
              <w:jc w:val="center"/>
              <w:rPr>
                <w:color w:val="000000"/>
                <w:sz w:val="18"/>
                <w:szCs w:val="18"/>
              </w:rPr>
            </w:pPr>
            <w:r w:rsidRPr="00DD4B22">
              <w:rPr>
                <w:color w:val="000000"/>
                <w:sz w:val="18"/>
                <w:szCs w:val="18"/>
              </w:rPr>
              <w:t>Д</w:t>
            </w:r>
          </w:p>
        </w:tc>
        <w:tc>
          <w:tcPr>
            <w:tcW w:w="780" w:type="dxa"/>
            <w:tcBorders>
              <w:top w:val="nil"/>
              <w:left w:val="nil"/>
              <w:bottom w:val="single" w:sz="4" w:space="0" w:color="auto"/>
              <w:right w:val="single" w:sz="4" w:space="0" w:color="auto"/>
            </w:tcBorders>
            <w:shd w:val="clear" w:color="auto" w:fill="auto"/>
            <w:noWrap/>
            <w:vAlign w:val="center"/>
            <w:hideMark/>
          </w:tcPr>
          <w:p w:rsidR="00FF2756" w:rsidRPr="00DD4B22" w:rsidRDefault="00FF2756" w:rsidP="006D00B9">
            <w:pPr>
              <w:jc w:val="center"/>
              <w:rPr>
                <w:color w:val="000000"/>
                <w:sz w:val="18"/>
                <w:szCs w:val="18"/>
              </w:rPr>
            </w:pPr>
            <w:r w:rsidRPr="00DD4B22">
              <w:rPr>
                <w:color w:val="000000"/>
                <w:sz w:val="18"/>
                <w:szCs w:val="18"/>
              </w:rPr>
              <w:t>2021,9</w:t>
            </w:r>
          </w:p>
        </w:tc>
        <w:tc>
          <w:tcPr>
            <w:tcW w:w="980" w:type="dxa"/>
            <w:tcBorders>
              <w:top w:val="nil"/>
              <w:left w:val="nil"/>
              <w:bottom w:val="single" w:sz="4" w:space="0" w:color="auto"/>
              <w:right w:val="single" w:sz="4" w:space="0" w:color="auto"/>
            </w:tcBorders>
            <w:shd w:val="clear" w:color="auto" w:fill="auto"/>
            <w:vAlign w:val="center"/>
            <w:hideMark/>
          </w:tcPr>
          <w:p w:rsidR="00FF2756" w:rsidRPr="00DD4B22" w:rsidRDefault="00FF2756" w:rsidP="006D00B9">
            <w:pPr>
              <w:jc w:val="center"/>
              <w:rPr>
                <w:color w:val="000000"/>
                <w:sz w:val="18"/>
                <w:szCs w:val="18"/>
              </w:rPr>
            </w:pPr>
            <w:r w:rsidRPr="00DD4B22">
              <w:rPr>
                <w:color w:val="000000"/>
                <w:sz w:val="18"/>
                <w:szCs w:val="18"/>
              </w:rPr>
              <w:t>2233,5</w:t>
            </w:r>
          </w:p>
        </w:tc>
        <w:tc>
          <w:tcPr>
            <w:tcW w:w="900" w:type="dxa"/>
            <w:tcBorders>
              <w:top w:val="nil"/>
              <w:left w:val="nil"/>
              <w:bottom w:val="single" w:sz="4" w:space="0" w:color="auto"/>
              <w:right w:val="single" w:sz="4" w:space="0" w:color="auto"/>
            </w:tcBorders>
            <w:shd w:val="clear" w:color="auto" w:fill="auto"/>
            <w:noWrap/>
            <w:vAlign w:val="center"/>
            <w:hideMark/>
          </w:tcPr>
          <w:p w:rsidR="00FF2756" w:rsidRPr="00E250D3" w:rsidRDefault="00BD049A" w:rsidP="006D00B9">
            <w:pPr>
              <w:jc w:val="center"/>
              <w:rPr>
                <w:color w:val="000000" w:themeColor="text1"/>
                <w:sz w:val="18"/>
                <w:szCs w:val="18"/>
              </w:rPr>
            </w:pPr>
            <w:r w:rsidRPr="00E250D3">
              <w:rPr>
                <w:color w:val="000000" w:themeColor="text1"/>
                <w:sz w:val="18"/>
                <w:szCs w:val="18"/>
              </w:rPr>
              <w:t>2402,8</w:t>
            </w:r>
          </w:p>
        </w:tc>
        <w:tc>
          <w:tcPr>
            <w:tcW w:w="900" w:type="dxa"/>
            <w:tcBorders>
              <w:top w:val="nil"/>
              <w:left w:val="nil"/>
              <w:bottom w:val="single" w:sz="4" w:space="0" w:color="auto"/>
              <w:right w:val="single" w:sz="4" w:space="0" w:color="auto"/>
            </w:tcBorders>
            <w:shd w:val="clear" w:color="auto" w:fill="auto"/>
            <w:noWrap/>
            <w:vAlign w:val="center"/>
            <w:hideMark/>
          </w:tcPr>
          <w:p w:rsidR="00FF2756" w:rsidRPr="00E250D3" w:rsidRDefault="00BD049A" w:rsidP="006D00B9">
            <w:pPr>
              <w:jc w:val="center"/>
              <w:rPr>
                <w:color w:val="000000" w:themeColor="text1"/>
                <w:sz w:val="18"/>
                <w:szCs w:val="18"/>
              </w:rPr>
            </w:pPr>
            <w:r w:rsidRPr="00E250D3">
              <w:rPr>
                <w:color w:val="000000" w:themeColor="text1"/>
                <w:sz w:val="18"/>
                <w:szCs w:val="18"/>
              </w:rPr>
              <w:t>2178,</w:t>
            </w:r>
            <w:r w:rsidR="00DB28C8" w:rsidRPr="00E250D3">
              <w:rPr>
                <w:color w:val="000000" w:themeColor="text1"/>
                <w:sz w:val="18"/>
                <w:szCs w:val="18"/>
              </w:rPr>
              <w:t>6</w:t>
            </w:r>
          </w:p>
        </w:tc>
        <w:tc>
          <w:tcPr>
            <w:tcW w:w="820" w:type="dxa"/>
            <w:tcBorders>
              <w:top w:val="nil"/>
              <w:left w:val="nil"/>
              <w:bottom w:val="single" w:sz="4" w:space="0" w:color="auto"/>
              <w:right w:val="single" w:sz="4" w:space="0" w:color="auto"/>
            </w:tcBorders>
            <w:shd w:val="clear" w:color="auto" w:fill="auto"/>
            <w:noWrap/>
            <w:vAlign w:val="center"/>
            <w:hideMark/>
          </w:tcPr>
          <w:p w:rsidR="00FF2756" w:rsidRPr="00E250D3" w:rsidRDefault="003D15C5" w:rsidP="006D00B9">
            <w:pPr>
              <w:jc w:val="center"/>
              <w:rPr>
                <w:color w:val="000000" w:themeColor="text1"/>
                <w:sz w:val="18"/>
                <w:szCs w:val="18"/>
              </w:rPr>
            </w:pPr>
            <w:r w:rsidRPr="00E250D3">
              <w:rPr>
                <w:color w:val="000000" w:themeColor="text1"/>
                <w:sz w:val="18"/>
                <w:szCs w:val="18"/>
              </w:rPr>
              <w:t>2207,5</w:t>
            </w:r>
          </w:p>
        </w:tc>
      </w:tr>
      <w:tr w:rsidR="00FF2756" w:rsidRPr="00DD4B22" w:rsidTr="00FF2756">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FF2756" w:rsidRPr="00DD4B22" w:rsidRDefault="00FF2756" w:rsidP="006D00B9">
            <w:pPr>
              <w:jc w:val="center"/>
              <w:rPr>
                <w:b/>
                <w:bCs/>
                <w:color w:val="000000"/>
                <w:sz w:val="18"/>
                <w:szCs w:val="18"/>
              </w:rPr>
            </w:pPr>
            <w:r w:rsidRPr="00DD4B22">
              <w:rPr>
                <w:b/>
                <w:bCs/>
                <w:color w:val="000000"/>
                <w:sz w:val="18"/>
                <w:szCs w:val="18"/>
              </w:rPr>
              <w:t>6</w:t>
            </w:r>
          </w:p>
        </w:tc>
        <w:tc>
          <w:tcPr>
            <w:tcW w:w="2980" w:type="dxa"/>
            <w:tcBorders>
              <w:top w:val="nil"/>
              <w:left w:val="nil"/>
              <w:bottom w:val="single" w:sz="4" w:space="0" w:color="auto"/>
              <w:right w:val="single" w:sz="4" w:space="0" w:color="auto"/>
            </w:tcBorders>
            <w:shd w:val="clear" w:color="auto" w:fill="auto"/>
            <w:vAlign w:val="center"/>
            <w:hideMark/>
          </w:tcPr>
          <w:p w:rsidR="00FF2756" w:rsidRPr="00DD4B22" w:rsidRDefault="00FF2756" w:rsidP="006D00B9">
            <w:pPr>
              <w:rPr>
                <w:color w:val="000000"/>
                <w:sz w:val="18"/>
                <w:szCs w:val="18"/>
              </w:rPr>
            </w:pPr>
            <w:r w:rsidRPr="00DD4B22">
              <w:rPr>
                <w:color w:val="000000"/>
                <w:sz w:val="18"/>
                <w:szCs w:val="18"/>
              </w:rPr>
              <w:t>Всего расходов млн.руб.</w:t>
            </w:r>
          </w:p>
        </w:tc>
        <w:tc>
          <w:tcPr>
            <w:tcW w:w="1080" w:type="dxa"/>
            <w:tcBorders>
              <w:top w:val="nil"/>
              <w:left w:val="nil"/>
              <w:bottom w:val="single" w:sz="4" w:space="0" w:color="auto"/>
              <w:right w:val="single" w:sz="4" w:space="0" w:color="auto"/>
            </w:tcBorders>
            <w:shd w:val="clear" w:color="auto" w:fill="auto"/>
            <w:noWrap/>
            <w:vAlign w:val="center"/>
            <w:hideMark/>
          </w:tcPr>
          <w:p w:rsidR="00FF2756" w:rsidRPr="00DD4B22" w:rsidRDefault="00FF2756" w:rsidP="006D00B9">
            <w:pPr>
              <w:jc w:val="center"/>
              <w:rPr>
                <w:color w:val="000000"/>
                <w:sz w:val="18"/>
                <w:szCs w:val="18"/>
              </w:rPr>
            </w:pPr>
            <w:r w:rsidRPr="00DD4B22">
              <w:rPr>
                <w:color w:val="000000"/>
                <w:sz w:val="18"/>
                <w:szCs w:val="18"/>
              </w:rPr>
              <w:t>Р</w:t>
            </w:r>
          </w:p>
        </w:tc>
        <w:tc>
          <w:tcPr>
            <w:tcW w:w="780" w:type="dxa"/>
            <w:tcBorders>
              <w:top w:val="nil"/>
              <w:left w:val="nil"/>
              <w:bottom w:val="single" w:sz="4" w:space="0" w:color="auto"/>
              <w:right w:val="single" w:sz="4" w:space="0" w:color="auto"/>
            </w:tcBorders>
            <w:shd w:val="clear" w:color="auto" w:fill="auto"/>
            <w:noWrap/>
            <w:vAlign w:val="center"/>
            <w:hideMark/>
          </w:tcPr>
          <w:p w:rsidR="00FF2756" w:rsidRPr="00DD4B22" w:rsidRDefault="00FF2756" w:rsidP="006D00B9">
            <w:pPr>
              <w:jc w:val="center"/>
              <w:rPr>
                <w:color w:val="000000"/>
                <w:sz w:val="18"/>
                <w:szCs w:val="18"/>
              </w:rPr>
            </w:pPr>
            <w:r w:rsidRPr="00DD4B22">
              <w:rPr>
                <w:color w:val="000000"/>
                <w:sz w:val="18"/>
                <w:szCs w:val="18"/>
              </w:rPr>
              <w:t>1854,8</w:t>
            </w:r>
          </w:p>
        </w:tc>
        <w:tc>
          <w:tcPr>
            <w:tcW w:w="980" w:type="dxa"/>
            <w:tcBorders>
              <w:top w:val="nil"/>
              <w:left w:val="nil"/>
              <w:bottom w:val="single" w:sz="4" w:space="0" w:color="auto"/>
              <w:right w:val="single" w:sz="4" w:space="0" w:color="auto"/>
            </w:tcBorders>
            <w:shd w:val="clear" w:color="auto" w:fill="auto"/>
            <w:vAlign w:val="center"/>
            <w:hideMark/>
          </w:tcPr>
          <w:p w:rsidR="00FF2756" w:rsidRPr="00DD4B22" w:rsidRDefault="00FF2756" w:rsidP="006D00B9">
            <w:pPr>
              <w:jc w:val="center"/>
              <w:rPr>
                <w:color w:val="000000"/>
                <w:sz w:val="18"/>
                <w:szCs w:val="18"/>
              </w:rPr>
            </w:pPr>
            <w:r w:rsidRPr="00DD4B22">
              <w:rPr>
                <w:color w:val="000000"/>
                <w:sz w:val="18"/>
                <w:szCs w:val="18"/>
              </w:rPr>
              <w:t>2387,1</w:t>
            </w:r>
          </w:p>
        </w:tc>
        <w:tc>
          <w:tcPr>
            <w:tcW w:w="900" w:type="dxa"/>
            <w:tcBorders>
              <w:top w:val="nil"/>
              <w:left w:val="nil"/>
              <w:bottom w:val="single" w:sz="4" w:space="0" w:color="auto"/>
              <w:right w:val="single" w:sz="4" w:space="0" w:color="auto"/>
            </w:tcBorders>
            <w:shd w:val="clear" w:color="auto" w:fill="auto"/>
            <w:noWrap/>
            <w:vAlign w:val="center"/>
            <w:hideMark/>
          </w:tcPr>
          <w:p w:rsidR="00FF2756" w:rsidRPr="00E250D3" w:rsidRDefault="00BD049A" w:rsidP="006D00B9">
            <w:pPr>
              <w:jc w:val="center"/>
              <w:rPr>
                <w:color w:val="000000" w:themeColor="text1"/>
                <w:sz w:val="18"/>
                <w:szCs w:val="18"/>
              </w:rPr>
            </w:pPr>
            <w:r w:rsidRPr="00E250D3">
              <w:rPr>
                <w:color w:val="000000" w:themeColor="text1"/>
                <w:sz w:val="18"/>
                <w:szCs w:val="18"/>
              </w:rPr>
              <w:t>2537,0</w:t>
            </w:r>
          </w:p>
        </w:tc>
        <w:tc>
          <w:tcPr>
            <w:tcW w:w="900" w:type="dxa"/>
            <w:tcBorders>
              <w:top w:val="nil"/>
              <w:left w:val="nil"/>
              <w:bottom w:val="single" w:sz="4" w:space="0" w:color="auto"/>
              <w:right w:val="single" w:sz="4" w:space="0" w:color="auto"/>
            </w:tcBorders>
            <w:shd w:val="clear" w:color="auto" w:fill="auto"/>
            <w:noWrap/>
            <w:vAlign w:val="center"/>
            <w:hideMark/>
          </w:tcPr>
          <w:p w:rsidR="00FF2756" w:rsidRPr="00E250D3" w:rsidRDefault="006D1696" w:rsidP="006D00B9">
            <w:pPr>
              <w:jc w:val="center"/>
              <w:rPr>
                <w:color w:val="000000" w:themeColor="text1"/>
                <w:sz w:val="18"/>
                <w:szCs w:val="18"/>
              </w:rPr>
            </w:pPr>
            <w:r w:rsidRPr="00E250D3">
              <w:rPr>
                <w:color w:val="000000" w:themeColor="text1"/>
                <w:sz w:val="18"/>
                <w:szCs w:val="18"/>
              </w:rPr>
              <w:t>2312,2</w:t>
            </w:r>
          </w:p>
        </w:tc>
        <w:tc>
          <w:tcPr>
            <w:tcW w:w="820" w:type="dxa"/>
            <w:tcBorders>
              <w:top w:val="nil"/>
              <w:left w:val="nil"/>
              <w:bottom w:val="single" w:sz="4" w:space="0" w:color="auto"/>
              <w:right w:val="single" w:sz="4" w:space="0" w:color="auto"/>
            </w:tcBorders>
            <w:shd w:val="clear" w:color="auto" w:fill="auto"/>
            <w:noWrap/>
            <w:vAlign w:val="center"/>
            <w:hideMark/>
          </w:tcPr>
          <w:p w:rsidR="00FF2756" w:rsidRPr="00E250D3" w:rsidRDefault="003D15C5" w:rsidP="006D00B9">
            <w:pPr>
              <w:jc w:val="center"/>
              <w:rPr>
                <w:color w:val="000000" w:themeColor="text1"/>
                <w:sz w:val="18"/>
                <w:szCs w:val="18"/>
              </w:rPr>
            </w:pPr>
            <w:r w:rsidRPr="00E250D3">
              <w:rPr>
                <w:color w:val="000000" w:themeColor="text1"/>
                <w:sz w:val="18"/>
                <w:szCs w:val="18"/>
              </w:rPr>
              <w:t>2346,</w:t>
            </w:r>
            <w:r w:rsidR="00435884" w:rsidRPr="00E250D3">
              <w:rPr>
                <w:color w:val="000000" w:themeColor="text1"/>
                <w:sz w:val="18"/>
                <w:szCs w:val="18"/>
              </w:rPr>
              <w:t>7</w:t>
            </w:r>
          </w:p>
        </w:tc>
      </w:tr>
      <w:tr w:rsidR="00FF2756" w:rsidRPr="00DD4B22" w:rsidTr="00FF2756">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FF2756" w:rsidRPr="00DD4B22" w:rsidRDefault="00FF2756" w:rsidP="006D00B9">
            <w:pPr>
              <w:jc w:val="center"/>
              <w:rPr>
                <w:b/>
                <w:bCs/>
                <w:color w:val="000000"/>
                <w:sz w:val="18"/>
                <w:szCs w:val="18"/>
              </w:rPr>
            </w:pPr>
            <w:r w:rsidRPr="00DD4B22">
              <w:rPr>
                <w:b/>
                <w:bCs/>
                <w:color w:val="000000"/>
                <w:sz w:val="18"/>
                <w:szCs w:val="18"/>
              </w:rPr>
              <w:t>7</w:t>
            </w:r>
          </w:p>
        </w:tc>
        <w:tc>
          <w:tcPr>
            <w:tcW w:w="2980" w:type="dxa"/>
            <w:tcBorders>
              <w:top w:val="nil"/>
              <w:left w:val="nil"/>
              <w:bottom w:val="single" w:sz="4" w:space="0" w:color="auto"/>
              <w:right w:val="single" w:sz="4" w:space="0" w:color="auto"/>
            </w:tcBorders>
            <w:shd w:val="clear" w:color="auto" w:fill="auto"/>
            <w:vAlign w:val="center"/>
            <w:hideMark/>
          </w:tcPr>
          <w:p w:rsidR="00FF2756" w:rsidRPr="00DD4B22" w:rsidRDefault="00FF2756" w:rsidP="006D00B9">
            <w:pPr>
              <w:rPr>
                <w:color w:val="000000"/>
                <w:sz w:val="18"/>
                <w:szCs w:val="18"/>
              </w:rPr>
            </w:pPr>
            <w:r w:rsidRPr="00DD4B22">
              <w:rPr>
                <w:color w:val="000000"/>
                <w:sz w:val="18"/>
                <w:szCs w:val="18"/>
              </w:rPr>
              <w:t>Дефицит/профицит, млн.руб.</w:t>
            </w:r>
          </w:p>
        </w:tc>
        <w:tc>
          <w:tcPr>
            <w:tcW w:w="1080" w:type="dxa"/>
            <w:tcBorders>
              <w:top w:val="nil"/>
              <w:left w:val="nil"/>
              <w:bottom w:val="single" w:sz="4" w:space="0" w:color="auto"/>
              <w:right w:val="single" w:sz="4" w:space="0" w:color="auto"/>
            </w:tcBorders>
            <w:shd w:val="clear" w:color="auto" w:fill="auto"/>
            <w:noWrap/>
            <w:vAlign w:val="center"/>
            <w:hideMark/>
          </w:tcPr>
          <w:p w:rsidR="00FF2756" w:rsidRPr="00DD4B22" w:rsidRDefault="00FF2756" w:rsidP="006D00B9">
            <w:pPr>
              <w:jc w:val="center"/>
              <w:rPr>
                <w:color w:val="000000"/>
                <w:sz w:val="18"/>
                <w:szCs w:val="18"/>
              </w:rPr>
            </w:pPr>
            <w:r w:rsidRPr="00DD4B22">
              <w:rPr>
                <w:color w:val="000000"/>
                <w:sz w:val="18"/>
                <w:szCs w:val="18"/>
              </w:rPr>
              <w:t>Д/П</w:t>
            </w:r>
          </w:p>
        </w:tc>
        <w:tc>
          <w:tcPr>
            <w:tcW w:w="780" w:type="dxa"/>
            <w:tcBorders>
              <w:top w:val="nil"/>
              <w:left w:val="nil"/>
              <w:bottom w:val="single" w:sz="4" w:space="0" w:color="auto"/>
              <w:right w:val="single" w:sz="4" w:space="0" w:color="auto"/>
            </w:tcBorders>
            <w:shd w:val="clear" w:color="auto" w:fill="auto"/>
            <w:noWrap/>
            <w:vAlign w:val="center"/>
            <w:hideMark/>
          </w:tcPr>
          <w:p w:rsidR="00FF2756" w:rsidRPr="00DD4B22" w:rsidRDefault="00FF2756" w:rsidP="006D00B9">
            <w:pPr>
              <w:jc w:val="center"/>
              <w:rPr>
                <w:color w:val="000000"/>
                <w:sz w:val="18"/>
                <w:szCs w:val="18"/>
              </w:rPr>
            </w:pPr>
            <w:r w:rsidRPr="00DD4B22">
              <w:rPr>
                <w:color w:val="000000"/>
                <w:sz w:val="18"/>
                <w:szCs w:val="18"/>
              </w:rPr>
              <w:t>167,1</w:t>
            </w:r>
          </w:p>
        </w:tc>
        <w:tc>
          <w:tcPr>
            <w:tcW w:w="980" w:type="dxa"/>
            <w:tcBorders>
              <w:top w:val="nil"/>
              <w:left w:val="nil"/>
              <w:bottom w:val="single" w:sz="4" w:space="0" w:color="auto"/>
              <w:right w:val="single" w:sz="4" w:space="0" w:color="auto"/>
            </w:tcBorders>
            <w:shd w:val="clear" w:color="auto" w:fill="auto"/>
            <w:vAlign w:val="center"/>
            <w:hideMark/>
          </w:tcPr>
          <w:p w:rsidR="00FF2756" w:rsidRPr="00DD4B22" w:rsidRDefault="00FF2756" w:rsidP="006D00B9">
            <w:pPr>
              <w:jc w:val="center"/>
              <w:rPr>
                <w:color w:val="000000"/>
                <w:sz w:val="18"/>
                <w:szCs w:val="18"/>
              </w:rPr>
            </w:pPr>
            <w:r w:rsidRPr="00DD4B22">
              <w:rPr>
                <w:color w:val="000000"/>
                <w:sz w:val="18"/>
                <w:szCs w:val="18"/>
              </w:rPr>
              <w:t>-153,6</w:t>
            </w:r>
          </w:p>
        </w:tc>
        <w:tc>
          <w:tcPr>
            <w:tcW w:w="900" w:type="dxa"/>
            <w:tcBorders>
              <w:top w:val="nil"/>
              <w:left w:val="nil"/>
              <w:bottom w:val="single" w:sz="4" w:space="0" w:color="auto"/>
              <w:right w:val="single" w:sz="4" w:space="0" w:color="auto"/>
            </w:tcBorders>
            <w:shd w:val="clear" w:color="auto" w:fill="auto"/>
            <w:noWrap/>
            <w:vAlign w:val="center"/>
            <w:hideMark/>
          </w:tcPr>
          <w:p w:rsidR="00FF2756" w:rsidRPr="00E250D3" w:rsidRDefault="00BD049A" w:rsidP="006D00B9">
            <w:pPr>
              <w:jc w:val="center"/>
              <w:rPr>
                <w:color w:val="000000" w:themeColor="text1"/>
                <w:sz w:val="18"/>
                <w:szCs w:val="18"/>
              </w:rPr>
            </w:pPr>
            <w:r w:rsidRPr="00E250D3">
              <w:rPr>
                <w:color w:val="000000" w:themeColor="text1"/>
                <w:sz w:val="18"/>
                <w:szCs w:val="18"/>
              </w:rPr>
              <w:t>-134</w:t>
            </w:r>
            <w:r w:rsidR="00FF2756" w:rsidRPr="00E250D3">
              <w:rPr>
                <w:color w:val="000000" w:themeColor="text1"/>
                <w:sz w:val="18"/>
                <w:szCs w:val="18"/>
              </w:rPr>
              <w:t>,2</w:t>
            </w:r>
          </w:p>
        </w:tc>
        <w:tc>
          <w:tcPr>
            <w:tcW w:w="900" w:type="dxa"/>
            <w:tcBorders>
              <w:top w:val="nil"/>
              <w:left w:val="nil"/>
              <w:bottom w:val="single" w:sz="4" w:space="0" w:color="auto"/>
              <w:right w:val="single" w:sz="4" w:space="0" w:color="auto"/>
            </w:tcBorders>
            <w:shd w:val="clear" w:color="auto" w:fill="auto"/>
            <w:noWrap/>
            <w:vAlign w:val="center"/>
            <w:hideMark/>
          </w:tcPr>
          <w:p w:rsidR="00FF2756" w:rsidRPr="00E250D3" w:rsidRDefault="003D15C5" w:rsidP="006D00B9">
            <w:pPr>
              <w:jc w:val="center"/>
              <w:rPr>
                <w:color w:val="000000" w:themeColor="text1"/>
                <w:sz w:val="18"/>
                <w:szCs w:val="18"/>
              </w:rPr>
            </w:pPr>
            <w:r w:rsidRPr="00E250D3">
              <w:rPr>
                <w:color w:val="000000" w:themeColor="text1"/>
                <w:sz w:val="18"/>
                <w:szCs w:val="18"/>
              </w:rPr>
              <w:t>-13</w:t>
            </w:r>
            <w:r w:rsidR="00435884" w:rsidRPr="00E250D3">
              <w:rPr>
                <w:color w:val="000000" w:themeColor="text1"/>
                <w:sz w:val="18"/>
                <w:szCs w:val="18"/>
              </w:rPr>
              <w:t>6</w:t>
            </w:r>
            <w:r w:rsidR="00FF2756" w:rsidRPr="00E250D3">
              <w:rPr>
                <w:color w:val="000000" w:themeColor="text1"/>
                <w:sz w:val="18"/>
                <w:szCs w:val="18"/>
              </w:rPr>
              <w:t>,</w:t>
            </w:r>
            <w:r w:rsidRPr="00E250D3">
              <w:rPr>
                <w:color w:val="000000" w:themeColor="text1"/>
                <w:sz w:val="18"/>
                <w:szCs w:val="18"/>
              </w:rPr>
              <w:t>6</w:t>
            </w:r>
          </w:p>
        </w:tc>
        <w:tc>
          <w:tcPr>
            <w:tcW w:w="820" w:type="dxa"/>
            <w:tcBorders>
              <w:top w:val="nil"/>
              <w:left w:val="nil"/>
              <w:bottom w:val="single" w:sz="4" w:space="0" w:color="auto"/>
              <w:right w:val="single" w:sz="4" w:space="0" w:color="auto"/>
            </w:tcBorders>
            <w:shd w:val="clear" w:color="auto" w:fill="auto"/>
            <w:noWrap/>
            <w:vAlign w:val="center"/>
            <w:hideMark/>
          </w:tcPr>
          <w:p w:rsidR="00FF2756" w:rsidRPr="00E250D3" w:rsidRDefault="00FF2756" w:rsidP="006D00B9">
            <w:pPr>
              <w:jc w:val="center"/>
              <w:rPr>
                <w:color w:val="000000" w:themeColor="text1"/>
                <w:sz w:val="18"/>
                <w:szCs w:val="18"/>
              </w:rPr>
            </w:pPr>
            <w:r w:rsidRPr="00E250D3">
              <w:rPr>
                <w:color w:val="000000" w:themeColor="text1"/>
                <w:sz w:val="18"/>
                <w:szCs w:val="18"/>
              </w:rPr>
              <w:t>-139,</w:t>
            </w:r>
            <w:r w:rsidR="00435884" w:rsidRPr="00E250D3">
              <w:rPr>
                <w:color w:val="000000" w:themeColor="text1"/>
                <w:sz w:val="18"/>
                <w:szCs w:val="18"/>
              </w:rPr>
              <w:t>2</w:t>
            </w:r>
          </w:p>
        </w:tc>
      </w:tr>
      <w:tr w:rsidR="00FF2756" w:rsidRPr="00DD4B22" w:rsidTr="00FF2756">
        <w:trPr>
          <w:trHeight w:val="48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FF2756" w:rsidRPr="00DD4B22" w:rsidRDefault="00FF2756" w:rsidP="006D00B9">
            <w:pPr>
              <w:jc w:val="center"/>
              <w:rPr>
                <w:b/>
                <w:bCs/>
                <w:color w:val="000000"/>
                <w:sz w:val="18"/>
                <w:szCs w:val="18"/>
              </w:rPr>
            </w:pPr>
            <w:r w:rsidRPr="00DD4B22">
              <w:rPr>
                <w:b/>
                <w:bCs/>
                <w:color w:val="000000"/>
                <w:sz w:val="18"/>
                <w:szCs w:val="18"/>
              </w:rPr>
              <w:t>8</w:t>
            </w:r>
          </w:p>
        </w:tc>
        <w:tc>
          <w:tcPr>
            <w:tcW w:w="2980" w:type="dxa"/>
            <w:tcBorders>
              <w:top w:val="nil"/>
              <w:left w:val="nil"/>
              <w:bottom w:val="single" w:sz="4" w:space="0" w:color="auto"/>
              <w:right w:val="single" w:sz="4" w:space="0" w:color="auto"/>
            </w:tcBorders>
            <w:shd w:val="clear" w:color="auto" w:fill="auto"/>
            <w:vAlign w:val="center"/>
            <w:hideMark/>
          </w:tcPr>
          <w:p w:rsidR="00FF2756" w:rsidRPr="00DD4B22" w:rsidRDefault="00FF2756" w:rsidP="006D00B9">
            <w:pPr>
              <w:rPr>
                <w:color w:val="000000"/>
                <w:sz w:val="18"/>
                <w:szCs w:val="18"/>
              </w:rPr>
            </w:pPr>
            <w:r w:rsidRPr="00DD4B22">
              <w:rPr>
                <w:color w:val="000000"/>
                <w:sz w:val="18"/>
                <w:szCs w:val="18"/>
              </w:rPr>
              <w:t>Численность населения (среднегодовая), тыс.чел.</w:t>
            </w:r>
          </w:p>
        </w:tc>
        <w:tc>
          <w:tcPr>
            <w:tcW w:w="1080" w:type="dxa"/>
            <w:tcBorders>
              <w:top w:val="nil"/>
              <w:left w:val="nil"/>
              <w:bottom w:val="single" w:sz="4" w:space="0" w:color="auto"/>
              <w:right w:val="single" w:sz="4" w:space="0" w:color="auto"/>
            </w:tcBorders>
            <w:shd w:val="clear" w:color="auto" w:fill="auto"/>
            <w:noWrap/>
            <w:vAlign w:val="center"/>
            <w:hideMark/>
          </w:tcPr>
          <w:p w:rsidR="00FF2756" w:rsidRPr="00DD4B22" w:rsidRDefault="00FF2756" w:rsidP="006D00B9">
            <w:pPr>
              <w:jc w:val="center"/>
              <w:rPr>
                <w:color w:val="000000"/>
                <w:sz w:val="18"/>
                <w:szCs w:val="18"/>
              </w:rPr>
            </w:pPr>
            <w:r w:rsidRPr="00DD4B22">
              <w:rPr>
                <w:color w:val="000000"/>
                <w:sz w:val="18"/>
                <w:szCs w:val="18"/>
              </w:rPr>
              <w:t>Ч</w:t>
            </w:r>
          </w:p>
        </w:tc>
        <w:tc>
          <w:tcPr>
            <w:tcW w:w="780" w:type="dxa"/>
            <w:tcBorders>
              <w:top w:val="nil"/>
              <w:left w:val="nil"/>
              <w:bottom w:val="single" w:sz="4" w:space="0" w:color="auto"/>
              <w:right w:val="single" w:sz="4" w:space="0" w:color="auto"/>
            </w:tcBorders>
            <w:shd w:val="clear" w:color="auto" w:fill="auto"/>
            <w:noWrap/>
            <w:vAlign w:val="center"/>
            <w:hideMark/>
          </w:tcPr>
          <w:p w:rsidR="00FF2756" w:rsidRPr="00DD4B22" w:rsidRDefault="00FF2756" w:rsidP="006D00B9">
            <w:pPr>
              <w:jc w:val="center"/>
              <w:rPr>
                <w:color w:val="000000"/>
                <w:sz w:val="18"/>
                <w:szCs w:val="18"/>
              </w:rPr>
            </w:pPr>
            <w:r w:rsidRPr="00DD4B22">
              <w:rPr>
                <w:color w:val="000000"/>
                <w:sz w:val="18"/>
                <w:szCs w:val="18"/>
              </w:rPr>
              <w:t>50,4</w:t>
            </w:r>
          </w:p>
        </w:tc>
        <w:tc>
          <w:tcPr>
            <w:tcW w:w="980" w:type="dxa"/>
            <w:tcBorders>
              <w:top w:val="nil"/>
              <w:left w:val="nil"/>
              <w:bottom w:val="single" w:sz="4" w:space="0" w:color="auto"/>
              <w:right w:val="single" w:sz="4" w:space="0" w:color="auto"/>
            </w:tcBorders>
            <w:shd w:val="clear" w:color="auto" w:fill="auto"/>
            <w:vAlign w:val="center"/>
            <w:hideMark/>
          </w:tcPr>
          <w:p w:rsidR="00FF2756" w:rsidRPr="00DD4B22" w:rsidRDefault="00FF2756" w:rsidP="006D00B9">
            <w:pPr>
              <w:jc w:val="center"/>
              <w:rPr>
                <w:color w:val="000000"/>
                <w:sz w:val="18"/>
                <w:szCs w:val="18"/>
              </w:rPr>
            </w:pPr>
            <w:r w:rsidRPr="00DD4B22">
              <w:rPr>
                <w:color w:val="000000"/>
                <w:sz w:val="18"/>
                <w:szCs w:val="18"/>
              </w:rPr>
              <w:t>50,3</w:t>
            </w:r>
          </w:p>
        </w:tc>
        <w:tc>
          <w:tcPr>
            <w:tcW w:w="900" w:type="dxa"/>
            <w:tcBorders>
              <w:top w:val="nil"/>
              <w:left w:val="nil"/>
              <w:bottom w:val="single" w:sz="4" w:space="0" w:color="auto"/>
              <w:right w:val="single" w:sz="4" w:space="0" w:color="auto"/>
            </w:tcBorders>
            <w:shd w:val="clear" w:color="auto" w:fill="auto"/>
            <w:noWrap/>
            <w:vAlign w:val="center"/>
            <w:hideMark/>
          </w:tcPr>
          <w:p w:rsidR="00FF2756" w:rsidRPr="00DD4B22" w:rsidRDefault="00FF2756" w:rsidP="006D00B9">
            <w:pPr>
              <w:jc w:val="center"/>
              <w:rPr>
                <w:color w:val="000000"/>
                <w:sz w:val="18"/>
                <w:szCs w:val="18"/>
              </w:rPr>
            </w:pPr>
            <w:r w:rsidRPr="00DD4B22">
              <w:rPr>
                <w:color w:val="000000"/>
                <w:sz w:val="18"/>
                <w:szCs w:val="18"/>
              </w:rPr>
              <w:t>50,4</w:t>
            </w:r>
          </w:p>
        </w:tc>
        <w:tc>
          <w:tcPr>
            <w:tcW w:w="900" w:type="dxa"/>
            <w:tcBorders>
              <w:top w:val="nil"/>
              <w:left w:val="nil"/>
              <w:bottom w:val="single" w:sz="4" w:space="0" w:color="auto"/>
              <w:right w:val="single" w:sz="4" w:space="0" w:color="auto"/>
            </w:tcBorders>
            <w:shd w:val="clear" w:color="auto" w:fill="auto"/>
            <w:noWrap/>
            <w:vAlign w:val="center"/>
            <w:hideMark/>
          </w:tcPr>
          <w:p w:rsidR="00FF2756" w:rsidRPr="00DD4B22" w:rsidRDefault="00FF2756" w:rsidP="006D00B9">
            <w:pPr>
              <w:jc w:val="center"/>
              <w:rPr>
                <w:color w:val="000000"/>
                <w:sz w:val="18"/>
                <w:szCs w:val="18"/>
              </w:rPr>
            </w:pPr>
            <w:r w:rsidRPr="00DD4B22">
              <w:rPr>
                <w:color w:val="000000"/>
                <w:sz w:val="18"/>
                <w:szCs w:val="18"/>
              </w:rPr>
              <w:t>50,4</w:t>
            </w:r>
          </w:p>
        </w:tc>
        <w:tc>
          <w:tcPr>
            <w:tcW w:w="820" w:type="dxa"/>
            <w:tcBorders>
              <w:top w:val="nil"/>
              <w:left w:val="nil"/>
              <w:bottom w:val="single" w:sz="4" w:space="0" w:color="auto"/>
              <w:right w:val="single" w:sz="4" w:space="0" w:color="auto"/>
            </w:tcBorders>
            <w:shd w:val="clear" w:color="auto" w:fill="auto"/>
            <w:noWrap/>
            <w:vAlign w:val="center"/>
            <w:hideMark/>
          </w:tcPr>
          <w:p w:rsidR="00FF2756" w:rsidRPr="00DD4B22" w:rsidRDefault="00FF2756" w:rsidP="006D00B9">
            <w:pPr>
              <w:jc w:val="center"/>
              <w:rPr>
                <w:color w:val="000000"/>
                <w:sz w:val="18"/>
                <w:szCs w:val="18"/>
              </w:rPr>
            </w:pPr>
            <w:r w:rsidRPr="00DD4B22">
              <w:rPr>
                <w:color w:val="000000"/>
                <w:sz w:val="18"/>
                <w:szCs w:val="18"/>
              </w:rPr>
              <w:t>50,4</w:t>
            </w:r>
          </w:p>
        </w:tc>
      </w:tr>
      <w:tr w:rsidR="00FF2756" w:rsidRPr="00DD4B22" w:rsidTr="00FF2756">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FF2756" w:rsidRPr="00DD4B22" w:rsidRDefault="00FF2756" w:rsidP="006D00B9">
            <w:pPr>
              <w:jc w:val="center"/>
              <w:rPr>
                <w:b/>
                <w:bCs/>
                <w:color w:val="000000"/>
                <w:sz w:val="18"/>
                <w:szCs w:val="18"/>
              </w:rPr>
            </w:pPr>
            <w:r w:rsidRPr="00DD4B22">
              <w:rPr>
                <w:b/>
                <w:bCs/>
                <w:color w:val="000000"/>
                <w:sz w:val="18"/>
                <w:szCs w:val="18"/>
              </w:rPr>
              <w:t>9</w:t>
            </w:r>
          </w:p>
        </w:tc>
        <w:tc>
          <w:tcPr>
            <w:tcW w:w="2980" w:type="dxa"/>
            <w:tcBorders>
              <w:top w:val="nil"/>
              <w:left w:val="nil"/>
              <w:bottom w:val="single" w:sz="4" w:space="0" w:color="auto"/>
              <w:right w:val="single" w:sz="4" w:space="0" w:color="auto"/>
            </w:tcBorders>
            <w:shd w:val="clear" w:color="auto" w:fill="auto"/>
            <w:vAlign w:val="center"/>
            <w:hideMark/>
          </w:tcPr>
          <w:p w:rsidR="00FF2756" w:rsidRPr="00DD4B22" w:rsidRDefault="00FF2756" w:rsidP="006D00B9">
            <w:pPr>
              <w:rPr>
                <w:color w:val="000000"/>
                <w:sz w:val="18"/>
                <w:szCs w:val="18"/>
              </w:rPr>
            </w:pPr>
            <w:r w:rsidRPr="00DD4B22">
              <w:rPr>
                <w:color w:val="000000"/>
                <w:sz w:val="18"/>
                <w:szCs w:val="18"/>
              </w:rPr>
              <w:t>Коэффициент автономии</w:t>
            </w:r>
          </w:p>
        </w:tc>
        <w:tc>
          <w:tcPr>
            <w:tcW w:w="1080" w:type="dxa"/>
            <w:tcBorders>
              <w:top w:val="nil"/>
              <w:left w:val="nil"/>
              <w:bottom w:val="single" w:sz="4" w:space="0" w:color="auto"/>
              <w:right w:val="nil"/>
            </w:tcBorders>
            <w:shd w:val="clear" w:color="auto" w:fill="auto"/>
            <w:noWrap/>
            <w:vAlign w:val="bottom"/>
            <w:hideMark/>
          </w:tcPr>
          <w:p w:rsidR="00FF2756" w:rsidRPr="00DD4B22" w:rsidRDefault="00FF2756" w:rsidP="006D00B9">
            <w:pPr>
              <w:rPr>
                <w:color w:val="000000"/>
                <w:sz w:val="18"/>
                <w:szCs w:val="18"/>
              </w:rPr>
            </w:pPr>
            <w:r w:rsidRPr="00DD4B22">
              <w:rPr>
                <w:color w:val="000000"/>
                <w:sz w:val="18"/>
                <w:szCs w:val="18"/>
              </w:rPr>
              <w:t>Ка= СД/Д</w:t>
            </w:r>
          </w:p>
        </w:tc>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FF2756" w:rsidRPr="00DD4B22" w:rsidRDefault="00FF2756" w:rsidP="006D00B9">
            <w:pPr>
              <w:jc w:val="center"/>
              <w:rPr>
                <w:color w:val="000000"/>
                <w:sz w:val="18"/>
                <w:szCs w:val="18"/>
              </w:rPr>
            </w:pPr>
            <w:r w:rsidRPr="00DD4B22">
              <w:rPr>
                <w:color w:val="000000"/>
                <w:sz w:val="18"/>
                <w:szCs w:val="18"/>
              </w:rPr>
              <w:t>0,65</w:t>
            </w:r>
          </w:p>
        </w:tc>
        <w:tc>
          <w:tcPr>
            <w:tcW w:w="980" w:type="dxa"/>
            <w:tcBorders>
              <w:top w:val="nil"/>
              <w:left w:val="nil"/>
              <w:bottom w:val="single" w:sz="4" w:space="0" w:color="auto"/>
              <w:right w:val="single" w:sz="4" w:space="0" w:color="auto"/>
            </w:tcBorders>
            <w:shd w:val="clear" w:color="auto" w:fill="auto"/>
            <w:noWrap/>
            <w:vAlign w:val="center"/>
            <w:hideMark/>
          </w:tcPr>
          <w:p w:rsidR="00FF2756" w:rsidRPr="00DD4B22" w:rsidRDefault="00FF2756" w:rsidP="006D00B9">
            <w:pPr>
              <w:jc w:val="center"/>
              <w:rPr>
                <w:color w:val="000000"/>
                <w:sz w:val="18"/>
                <w:szCs w:val="18"/>
              </w:rPr>
            </w:pPr>
            <w:r w:rsidRPr="00DD4B22">
              <w:rPr>
                <w:color w:val="000000"/>
                <w:sz w:val="18"/>
                <w:szCs w:val="18"/>
              </w:rPr>
              <w:t>0,61</w:t>
            </w:r>
          </w:p>
        </w:tc>
        <w:tc>
          <w:tcPr>
            <w:tcW w:w="900" w:type="dxa"/>
            <w:tcBorders>
              <w:top w:val="nil"/>
              <w:left w:val="nil"/>
              <w:bottom w:val="single" w:sz="4" w:space="0" w:color="auto"/>
              <w:right w:val="single" w:sz="4" w:space="0" w:color="auto"/>
            </w:tcBorders>
            <w:shd w:val="clear" w:color="auto" w:fill="auto"/>
            <w:noWrap/>
            <w:vAlign w:val="center"/>
            <w:hideMark/>
          </w:tcPr>
          <w:p w:rsidR="00FF2756" w:rsidRPr="002E7B2E" w:rsidRDefault="00435884" w:rsidP="006D00B9">
            <w:pPr>
              <w:jc w:val="center"/>
              <w:rPr>
                <w:color w:val="000000" w:themeColor="text1"/>
                <w:sz w:val="18"/>
                <w:szCs w:val="18"/>
              </w:rPr>
            </w:pPr>
            <w:r w:rsidRPr="002E7B2E">
              <w:rPr>
                <w:color w:val="000000" w:themeColor="text1"/>
                <w:sz w:val="18"/>
                <w:szCs w:val="18"/>
              </w:rPr>
              <w:t>0,55</w:t>
            </w:r>
          </w:p>
        </w:tc>
        <w:tc>
          <w:tcPr>
            <w:tcW w:w="900" w:type="dxa"/>
            <w:tcBorders>
              <w:top w:val="nil"/>
              <w:left w:val="nil"/>
              <w:bottom w:val="single" w:sz="4" w:space="0" w:color="auto"/>
              <w:right w:val="single" w:sz="4" w:space="0" w:color="auto"/>
            </w:tcBorders>
            <w:shd w:val="clear" w:color="auto" w:fill="auto"/>
            <w:noWrap/>
            <w:vAlign w:val="center"/>
            <w:hideMark/>
          </w:tcPr>
          <w:p w:rsidR="00FF2756" w:rsidRPr="002E7B2E" w:rsidRDefault="00FF2756" w:rsidP="006D00B9">
            <w:pPr>
              <w:jc w:val="center"/>
              <w:rPr>
                <w:color w:val="000000" w:themeColor="text1"/>
                <w:sz w:val="18"/>
                <w:szCs w:val="18"/>
              </w:rPr>
            </w:pPr>
            <w:r w:rsidRPr="002E7B2E">
              <w:rPr>
                <w:color w:val="000000" w:themeColor="text1"/>
                <w:sz w:val="18"/>
                <w:szCs w:val="18"/>
              </w:rPr>
              <w:t>0,6</w:t>
            </w:r>
            <w:r w:rsidR="00B92A76" w:rsidRPr="002E7B2E">
              <w:rPr>
                <w:color w:val="000000" w:themeColor="text1"/>
                <w:sz w:val="18"/>
                <w:szCs w:val="18"/>
              </w:rPr>
              <w:t>2</w:t>
            </w:r>
          </w:p>
        </w:tc>
        <w:tc>
          <w:tcPr>
            <w:tcW w:w="820" w:type="dxa"/>
            <w:tcBorders>
              <w:top w:val="nil"/>
              <w:left w:val="nil"/>
              <w:bottom w:val="single" w:sz="4" w:space="0" w:color="auto"/>
              <w:right w:val="single" w:sz="4" w:space="0" w:color="auto"/>
            </w:tcBorders>
            <w:shd w:val="clear" w:color="auto" w:fill="auto"/>
            <w:noWrap/>
            <w:vAlign w:val="center"/>
            <w:hideMark/>
          </w:tcPr>
          <w:p w:rsidR="00FF2756" w:rsidRPr="002E7B2E" w:rsidRDefault="00FF2756" w:rsidP="006D00B9">
            <w:pPr>
              <w:jc w:val="center"/>
              <w:rPr>
                <w:color w:val="000000" w:themeColor="text1"/>
                <w:sz w:val="18"/>
                <w:szCs w:val="18"/>
              </w:rPr>
            </w:pPr>
            <w:r w:rsidRPr="002E7B2E">
              <w:rPr>
                <w:color w:val="000000" w:themeColor="text1"/>
                <w:sz w:val="18"/>
                <w:szCs w:val="18"/>
              </w:rPr>
              <w:t>0,6</w:t>
            </w:r>
            <w:r w:rsidR="00B92A76" w:rsidRPr="002E7B2E">
              <w:rPr>
                <w:color w:val="000000" w:themeColor="text1"/>
                <w:sz w:val="18"/>
                <w:szCs w:val="18"/>
              </w:rPr>
              <w:t>2</w:t>
            </w:r>
          </w:p>
        </w:tc>
      </w:tr>
      <w:tr w:rsidR="00FF2756" w:rsidRPr="00DD4B22" w:rsidTr="00FF2756">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FF2756" w:rsidRPr="00DD4B22" w:rsidRDefault="00FF2756" w:rsidP="006D00B9">
            <w:pPr>
              <w:jc w:val="center"/>
              <w:rPr>
                <w:b/>
                <w:bCs/>
                <w:color w:val="000000"/>
                <w:sz w:val="18"/>
                <w:szCs w:val="18"/>
              </w:rPr>
            </w:pPr>
            <w:r w:rsidRPr="00DD4B22">
              <w:rPr>
                <w:b/>
                <w:bCs/>
                <w:color w:val="000000"/>
                <w:sz w:val="18"/>
                <w:szCs w:val="18"/>
              </w:rPr>
              <w:t>10</w:t>
            </w:r>
          </w:p>
        </w:tc>
        <w:tc>
          <w:tcPr>
            <w:tcW w:w="2980" w:type="dxa"/>
            <w:tcBorders>
              <w:top w:val="nil"/>
              <w:left w:val="nil"/>
              <w:bottom w:val="single" w:sz="4" w:space="0" w:color="auto"/>
              <w:right w:val="single" w:sz="4" w:space="0" w:color="auto"/>
            </w:tcBorders>
            <w:shd w:val="clear" w:color="auto" w:fill="auto"/>
            <w:vAlign w:val="center"/>
            <w:hideMark/>
          </w:tcPr>
          <w:p w:rsidR="00FF2756" w:rsidRPr="00DD4B22" w:rsidRDefault="00FF2756" w:rsidP="006D00B9">
            <w:pPr>
              <w:rPr>
                <w:color w:val="000000"/>
                <w:sz w:val="18"/>
                <w:szCs w:val="18"/>
              </w:rPr>
            </w:pPr>
            <w:r w:rsidRPr="00DD4B22">
              <w:rPr>
                <w:color w:val="000000"/>
                <w:sz w:val="18"/>
                <w:szCs w:val="18"/>
              </w:rPr>
              <w:t>Коэффициент бюджетного покрытия</w:t>
            </w:r>
          </w:p>
        </w:tc>
        <w:tc>
          <w:tcPr>
            <w:tcW w:w="1080" w:type="dxa"/>
            <w:tcBorders>
              <w:top w:val="single" w:sz="4" w:space="0" w:color="auto"/>
              <w:left w:val="nil"/>
              <w:bottom w:val="nil"/>
              <w:right w:val="nil"/>
            </w:tcBorders>
            <w:shd w:val="clear" w:color="auto" w:fill="auto"/>
            <w:noWrap/>
            <w:vAlign w:val="bottom"/>
            <w:hideMark/>
          </w:tcPr>
          <w:p w:rsidR="00FF2756" w:rsidRPr="00DD4B22" w:rsidRDefault="00FF2756" w:rsidP="006D00B9">
            <w:pPr>
              <w:rPr>
                <w:color w:val="000000"/>
                <w:sz w:val="18"/>
                <w:szCs w:val="18"/>
              </w:rPr>
            </w:pPr>
            <w:r w:rsidRPr="00DD4B22">
              <w:rPr>
                <w:color w:val="000000"/>
                <w:sz w:val="18"/>
                <w:szCs w:val="18"/>
              </w:rPr>
              <w:t>Кбп= Д/Р</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2756" w:rsidRPr="00DD4B22" w:rsidRDefault="00FF2756" w:rsidP="006D00B9">
            <w:pPr>
              <w:jc w:val="center"/>
              <w:rPr>
                <w:color w:val="000000"/>
                <w:sz w:val="18"/>
                <w:szCs w:val="18"/>
              </w:rPr>
            </w:pPr>
            <w:r w:rsidRPr="00DD4B22">
              <w:rPr>
                <w:color w:val="000000"/>
                <w:sz w:val="18"/>
                <w:szCs w:val="18"/>
              </w:rPr>
              <w:t>1,09</w:t>
            </w:r>
          </w:p>
        </w:tc>
        <w:tc>
          <w:tcPr>
            <w:tcW w:w="980" w:type="dxa"/>
            <w:tcBorders>
              <w:top w:val="nil"/>
              <w:left w:val="nil"/>
              <w:bottom w:val="single" w:sz="4" w:space="0" w:color="auto"/>
              <w:right w:val="single" w:sz="4" w:space="0" w:color="auto"/>
            </w:tcBorders>
            <w:shd w:val="clear" w:color="auto" w:fill="auto"/>
            <w:noWrap/>
            <w:vAlign w:val="center"/>
            <w:hideMark/>
          </w:tcPr>
          <w:p w:rsidR="00FF2756" w:rsidRPr="00DD4B22" w:rsidRDefault="00FF2756" w:rsidP="006D00B9">
            <w:pPr>
              <w:jc w:val="center"/>
              <w:rPr>
                <w:color w:val="000000"/>
                <w:sz w:val="18"/>
                <w:szCs w:val="18"/>
              </w:rPr>
            </w:pPr>
            <w:r w:rsidRPr="00DD4B22">
              <w:rPr>
                <w:color w:val="000000"/>
                <w:sz w:val="18"/>
                <w:szCs w:val="18"/>
              </w:rPr>
              <w:t>0,94</w:t>
            </w:r>
          </w:p>
        </w:tc>
        <w:tc>
          <w:tcPr>
            <w:tcW w:w="900" w:type="dxa"/>
            <w:tcBorders>
              <w:top w:val="nil"/>
              <w:left w:val="nil"/>
              <w:bottom w:val="single" w:sz="4" w:space="0" w:color="auto"/>
              <w:right w:val="single" w:sz="4" w:space="0" w:color="auto"/>
            </w:tcBorders>
            <w:shd w:val="clear" w:color="auto" w:fill="auto"/>
            <w:noWrap/>
            <w:vAlign w:val="center"/>
            <w:hideMark/>
          </w:tcPr>
          <w:p w:rsidR="00FF2756" w:rsidRPr="00DD4B22" w:rsidRDefault="00FF2756" w:rsidP="006D00B9">
            <w:pPr>
              <w:jc w:val="center"/>
              <w:rPr>
                <w:color w:val="000000"/>
                <w:sz w:val="18"/>
                <w:szCs w:val="18"/>
              </w:rPr>
            </w:pPr>
            <w:r w:rsidRPr="00DD4B22">
              <w:rPr>
                <w:color w:val="000000"/>
                <w:sz w:val="18"/>
                <w:szCs w:val="18"/>
              </w:rPr>
              <w:t>0,94</w:t>
            </w:r>
          </w:p>
        </w:tc>
        <w:tc>
          <w:tcPr>
            <w:tcW w:w="900" w:type="dxa"/>
            <w:tcBorders>
              <w:top w:val="nil"/>
              <w:left w:val="nil"/>
              <w:bottom w:val="single" w:sz="4" w:space="0" w:color="auto"/>
              <w:right w:val="single" w:sz="4" w:space="0" w:color="auto"/>
            </w:tcBorders>
            <w:shd w:val="clear" w:color="auto" w:fill="auto"/>
            <w:noWrap/>
            <w:vAlign w:val="center"/>
            <w:hideMark/>
          </w:tcPr>
          <w:p w:rsidR="00FF2756" w:rsidRPr="00DD4B22" w:rsidRDefault="00FF2756" w:rsidP="006D00B9">
            <w:pPr>
              <w:jc w:val="center"/>
              <w:rPr>
                <w:color w:val="000000"/>
                <w:sz w:val="18"/>
                <w:szCs w:val="18"/>
              </w:rPr>
            </w:pPr>
            <w:r w:rsidRPr="00DD4B22">
              <w:rPr>
                <w:color w:val="000000"/>
                <w:sz w:val="18"/>
                <w:szCs w:val="18"/>
              </w:rPr>
              <w:t>0,94</w:t>
            </w:r>
          </w:p>
        </w:tc>
        <w:tc>
          <w:tcPr>
            <w:tcW w:w="820" w:type="dxa"/>
            <w:tcBorders>
              <w:top w:val="nil"/>
              <w:left w:val="nil"/>
              <w:bottom w:val="single" w:sz="4" w:space="0" w:color="auto"/>
              <w:right w:val="single" w:sz="4" w:space="0" w:color="auto"/>
            </w:tcBorders>
            <w:shd w:val="clear" w:color="auto" w:fill="auto"/>
            <w:noWrap/>
            <w:vAlign w:val="center"/>
            <w:hideMark/>
          </w:tcPr>
          <w:p w:rsidR="00FF2756" w:rsidRPr="00DD4B22" w:rsidRDefault="00FF2756" w:rsidP="006D00B9">
            <w:pPr>
              <w:jc w:val="center"/>
              <w:rPr>
                <w:color w:val="000000"/>
                <w:sz w:val="18"/>
                <w:szCs w:val="18"/>
              </w:rPr>
            </w:pPr>
            <w:r w:rsidRPr="00DD4B22">
              <w:rPr>
                <w:color w:val="000000"/>
                <w:sz w:val="18"/>
                <w:szCs w:val="18"/>
              </w:rPr>
              <w:t>0,94</w:t>
            </w:r>
          </w:p>
        </w:tc>
      </w:tr>
      <w:tr w:rsidR="00FF2756" w:rsidRPr="00DD4B22" w:rsidTr="00FF2756">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FF2756" w:rsidRPr="00DD4B22" w:rsidRDefault="00FF2756" w:rsidP="006D00B9">
            <w:pPr>
              <w:jc w:val="center"/>
              <w:rPr>
                <w:b/>
                <w:bCs/>
                <w:color w:val="000000"/>
                <w:sz w:val="18"/>
                <w:szCs w:val="18"/>
              </w:rPr>
            </w:pPr>
            <w:r w:rsidRPr="00DD4B22">
              <w:rPr>
                <w:b/>
                <w:bCs/>
                <w:color w:val="000000"/>
                <w:sz w:val="18"/>
                <w:szCs w:val="18"/>
              </w:rPr>
              <w:t>9</w:t>
            </w:r>
          </w:p>
        </w:tc>
        <w:tc>
          <w:tcPr>
            <w:tcW w:w="2980" w:type="dxa"/>
            <w:tcBorders>
              <w:top w:val="nil"/>
              <w:left w:val="nil"/>
              <w:bottom w:val="single" w:sz="4" w:space="0" w:color="auto"/>
              <w:right w:val="single" w:sz="4" w:space="0" w:color="auto"/>
            </w:tcBorders>
            <w:shd w:val="clear" w:color="auto" w:fill="auto"/>
            <w:vAlign w:val="center"/>
            <w:hideMark/>
          </w:tcPr>
          <w:p w:rsidR="00FF2756" w:rsidRPr="00DD4B22" w:rsidRDefault="00FF2756" w:rsidP="006D00B9">
            <w:pPr>
              <w:rPr>
                <w:color w:val="000000"/>
                <w:sz w:val="18"/>
                <w:szCs w:val="18"/>
              </w:rPr>
            </w:pPr>
            <w:r w:rsidRPr="00DD4B22">
              <w:rPr>
                <w:color w:val="000000"/>
                <w:sz w:val="18"/>
                <w:szCs w:val="18"/>
              </w:rPr>
              <w:t>Коэффициент бюджетной результативности, тыс.руб./чел</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FF2756" w:rsidRPr="00DD4B22" w:rsidRDefault="00FF2756" w:rsidP="006D00B9">
            <w:pPr>
              <w:jc w:val="center"/>
              <w:rPr>
                <w:color w:val="000000"/>
                <w:sz w:val="18"/>
                <w:szCs w:val="18"/>
              </w:rPr>
            </w:pPr>
            <w:r w:rsidRPr="00DD4B22">
              <w:rPr>
                <w:color w:val="000000"/>
                <w:sz w:val="18"/>
                <w:szCs w:val="18"/>
              </w:rPr>
              <w:t>Кбр=СД/Ч</w:t>
            </w:r>
          </w:p>
        </w:tc>
        <w:tc>
          <w:tcPr>
            <w:tcW w:w="780" w:type="dxa"/>
            <w:tcBorders>
              <w:top w:val="nil"/>
              <w:left w:val="nil"/>
              <w:bottom w:val="single" w:sz="4" w:space="0" w:color="auto"/>
              <w:right w:val="single" w:sz="4" w:space="0" w:color="auto"/>
            </w:tcBorders>
            <w:shd w:val="clear" w:color="auto" w:fill="auto"/>
            <w:noWrap/>
            <w:vAlign w:val="center"/>
            <w:hideMark/>
          </w:tcPr>
          <w:p w:rsidR="00FF2756" w:rsidRPr="00DD4B22" w:rsidRDefault="00FF2756" w:rsidP="006D00B9">
            <w:pPr>
              <w:jc w:val="center"/>
              <w:rPr>
                <w:color w:val="000000"/>
                <w:sz w:val="18"/>
                <w:szCs w:val="18"/>
              </w:rPr>
            </w:pPr>
            <w:r w:rsidRPr="00DD4B22">
              <w:rPr>
                <w:color w:val="000000"/>
                <w:sz w:val="18"/>
                <w:szCs w:val="18"/>
              </w:rPr>
              <w:t>25,93</w:t>
            </w:r>
          </w:p>
        </w:tc>
        <w:tc>
          <w:tcPr>
            <w:tcW w:w="980" w:type="dxa"/>
            <w:tcBorders>
              <w:top w:val="nil"/>
              <w:left w:val="nil"/>
              <w:bottom w:val="single" w:sz="4" w:space="0" w:color="auto"/>
              <w:right w:val="single" w:sz="4" w:space="0" w:color="auto"/>
            </w:tcBorders>
            <w:shd w:val="clear" w:color="auto" w:fill="auto"/>
            <w:vAlign w:val="center"/>
            <w:hideMark/>
          </w:tcPr>
          <w:p w:rsidR="00FF2756" w:rsidRPr="00DD4B22" w:rsidRDefault="00FF2756" w:rsidP="006D00B9">
            <w:pPr>
              <w:jc w:val="center"/>
              <w:rPr>
                <w:color w:val="000000"/>
                <w:sz w:val="18"/>
                <w:szCs w:val="18"/>
              </w:rPr>
            </w:pPr>
            <w:r w:rsidRPr="00DD4B22">
              <w:rPr>
                <w:color w:val="000000"/>
                <w:sz w:val="18"/>
                <w:szCs w:val="18"/>
              </w:rPr>
              <w:t>27,0</w:t>
            </w:r>
          </w:p>
        </w:tc>
        <w:tc>
          <w:tcPr>
            <w:tcW w:w="900" w:type="dxa"/>
            <w:tcBorders>
              <w:top w:val="nil"/>
              <w:left w:val="nil"/>
              <w:bottom w:val="single" w:sz="4" w:space="0" w:color="auto"/>
              <w:right w:val="single" w:sz="4" w:space="0" w:color="auto"/>
            </w:tcBorders>
            <w:shd w:val="clear" w:color="auto" w:fill="auto"/>
            <w:noWrap/>
            <w:vAlign w:val="center"/>
            <w:hideMark/>
          </w:tcPr>
          <w:p w:rsidR="00FF2756" w:rsidRPr="00DD4B22" w:rsidRDefault="00FF2756" w:rsidP="006D00B9">
            <w:pPr>
              <w:jc w:val="center"/>
              <w:rPr>
                <w:color w:val="000000"/>
                <w:sz w:val="18"/>
                <w:szCs w:val="18"/>
              </w:rPr>
            </w:pPr>
            <w:r w:rsidRPr="00DD4B22">
              <w:rPr>
                <w:color w:val="000000"/>
                <w:sz w:val="18"/>
                <w:szCs w:val="18"/>
              </w:rPr>
              <w:t>26,5</w:t>
            </w:r>
          </w:p>
        </w:tc>
        <w:tc>
          <w:tcPr>
            <w:tcW w:w="900" w:type="dxa"/>
            <w:tcBorders>
              <w:top w:val="nil"/>
              <w:left w:val="nil"/>
              <w:bottom w:val="single" w:sz="4" w:space="0" w:color="auto"/>
              <w:right w:val="single" w:sz="4" w:space="0" w:color="auto"/>
            </w:tcBorders>
            <w:shd w:val="clear" w:color="auto" w:fill="auto"/>
            <w:noWrap/>
            <w:vAlign w:val="center"/>
            <w:hideMark/>
          </w:tcPr>
          <w:p w:rsidR="00FF2756" w:rsidRPr="00DD4B22" w:rsidRDefault="00FF2756" w:rsidP="006D00B9">
            <w:pPr>
              <w:jc w:val="center"/>
              <w:rPr>
                <w:color w:val="000000"/>
                <w:sz w:val="18"/>
                <w:szCs w:val="18"/>
              </w:rPr>
            </w:pPr>
            <w:r w:rsidRPr="00DD4B22">
              <w:rPr>
                <w:color w:val="000000"/>
                <w:sz w:val="18"/>
                <w:szCs w:val="18"/>
              </w:rPr>
              <w:t>26,8</w:t>
            </w:r>
          </w:p>
        </w:tc>
        <w:tc>
          <w:tcPr>
            <w:tcW w:w="820" w:type="dxa"/>
            <w:tcBorders>
              <w:top w:val="nil"/>
              <w:left w:val="nil"/>
              <w:bottom w:val="single" w:sz="4" w:space="0" w:color="auto"/>
              <w:right w:val="single" w:sz="4" w:space="0" w:color="auto"/>
            </w:tcBorders>
            <w:shd w:val="clear" w:color="auto" w:fill="auto"/>
            <w:noWrap/>
            <w:vAlign w:val="center"/>
            <w:hideMark/>
          </w:tcPr>
          <w:p w:rsidR="00FF2756" w:rsidRPr="00DD4B22" w:rsidRDefault="00FF2756" w:rsidP="006D00B9">
            <w:pPr>
              <w:jc w:val="center"/>
              <w:rPr>
                <w:color w:val="000000"/>
                <w:sz w:val="18"/>
                <w:szCs w:val="18"/>
              </w:rPr>
            </w:pPr>
            <w:r w:rsidRPr="00DD4B22">
              <w:rPr>
                <w:color w:val="000000"/>
                <w:sz w:val="18"/>
                <w:szCs w:val="18"/>
              </w:rPr>
              <w:t>27,3</w:t>
            </w:r>
          </w:p>
        </w:tc>
      </w:tr>
      <w:tr w:rsidR="00FF2756" w:rsidRPr="00DD4B22" w:rsidTr="00FF2756">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tcPr>
          <w:p w:rsidR="00FF2756" w:rsidRPr="00DD4B22" w:rsidRDefault="00FF2756" w:rsidP="006D00B9">
            <w:pPr>
              <w:jc w:val="center"/>
              <w:rPr>
                <w:b/>
                <w:bCs/>
                <w:color w:val="000000"/>
                <w:sz w:val="18"/>
                <w:szCs w:val="18"/>
              </w:rPr>
            </w:pPr>
            <w:r w:rsidRPr="00DD4B22">
              <w:rPr>
                <w:b/>
                <w:bCs/>
                <w:color w:val="000000"/>
                <w:sz w:val="18"/>
                <w:szCs w:val="18"/>
              </w:rPr>
              <w:t>9.1</w:t>
            </w:r>
          </w:p>
        </w:tc>
        <w:tc>
          <w:tcPr>
            <w:tcW w:w="2980" w:type="dxa"/>
            <w:tcBorders>
              <w:top w:val="nil"/>
              <w:left w:val="nil"/>
              <w:bottom w:val="single" w:sz="4" w:space="0" w:color="auto"/>
              <w:right w:val="single" w:sz="4" w:space="0" w:color="auto"/>
            </w:tcBorders>
            <w:shd w:val="clear" w:color="auto" w:fill="auto"/>
            <w:vAlign w:val="center"/>
          </w:tcPr>
          <w:p w:rsidR="00FF2756" w:rsidRPr="00DD4B22" w:rsidRDefault="00FF2756" w:rsidP="006D00B9">
            <w:pPr>
              <w:rPr>
                <w:color w:val="000000"/>
                <w:sz w:val="18"/>
                <w:szCs w:val="18"/>
              </w:rPr>
            </w:pPr>
            <w:r w:rsidRPr="00DD4B22">
              <w:rPr>
                <w:color w:val="000000"/>
                <w:sz w:val="18"/>
                <w:szCs w:val="18"/>
              </w:rPr>
              <w:t xml:space="preserve">Темп роста  </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FF2756" w:rsidRPr="00DD4B22" w:rsidRDefault="00FF2756" w:rsidP="006D00B9">
            <w:pPr>
              <w:jc w:val="center"/>
              <w:rPr>
                <w:color w:val="000000"/>
                <w:sz w:val="18"/>
                <w:szCs w:val="18"/>
              </w:rPr>
            </w:pPr>
          </w:p>
        </w:tc>
        <w:tc>
          <w:tcPr>
            <w:tcW w:w="780" w:type="dxa"/>
            <w:tcBorders>
              <w:top w:val="nil"/>
              <w:left w:val="nil"/>
              <w:bottom w:val="single" w:sz="4" w:space="0" w:color="auto"/>
              <w:right w:val="single" w:sz="4" w:space="0" w:color="auto"/>
            </w:tcBorders>
            <w:shd w:val="clear" w:color="auto" w:fill="auto"/>
            <w:noWrap/>
            <w:vAlign w:val="center"/>
          </w:tcPr>
          <w:p w:rsidR="00FF2756" w:rsidRPr="00DD4B22" w:rsidRDefault="00FF2756" w:rsidP="006D00B9">
            <w:pPr>
              <w:jc w:val="center"/>
              <w:rPr>
                <w:color w:val="000000"/>
                <w:sz w:val="18"/>
                <w:szCs w:val="18"/>
              </w:rPr>
            </w:pPr>
            <w:r w:rsidRPr="00DD4B22">
              <w:rPr>
                <w:color w:val="000000"/>
                <w:sz w:val="18"/>
                <w:szCs w:val="18"/>
              </w:rPr>
              <w:t>*</w:t>
            </w:r>
          </w:p>
        </w:tc>
        <w:tc>
          <w:tcPr>
            <w:tcW w:w="980" w:type="dxa"/>
            <w:tcBorders>
              <w:top w:val="nil"/>
              <w:left w:val="nil"/>
              <w:bottom w:val="single" w:sz="4" w:space="0" w:color="auto"/>
              <w:right w:val="single" w:sz="4" w:space="0" w:color="auto"/>
            </w:tcBorders>
            <w:shd w:val="clear" w:color="auto" w:fill="auto"/>
            <w:vAlign w:val="center"/>
          </w:tcPr>
          <w:p w:rsidR="00FF2756" w:rsidRPr="00DD4B22" w:rsidRDefault="00FF2756" w:rsidP="006D00B9">
            <w:pPr>
              <w:jc w:val="center"/>
              <w:rPr>
                <w:color w:val="000000"/>
                <w:sz w:val="18"/>
                <w:szCs w:val="18"/>
              </w:rPr>
            </w:pPr>
            <w:r w:rsidRPr="00DD4B22">
              <w:rPr>
                <w:color w:val="000000"/>
                <w:sz w:val="18"/>
                <w:szCs w:val="18"/>
              </w:rPr>
              <w:t>104,0</w:t>
            </w:r>
          </w:p>
        </w:tc>
        <w:tc>
          <w:tcPr>
            <w:tcW w:w="900" w:type="dxa"/>
            <w:tcBorders>
              <w:top w:val="nil"/>
              <w:left w:val="nil"/>
              <w:bottom w:val="single" w:sz="4" w:space="0" w:color="auto"/>
              <w:right w:val="single" w:sz="4" w:space="0" w:color="auto"/>
            </w:tcBorders>
            <w:shd w:val="clear" w:color="auto" w:fill="auto"/>
            <w:noWrap/>
            <w:vAlign w:val="center"/>
          </w:tcPr>
          <w:p w:rsidR="00FF2756" w:rsidRPr="002E7B2E" w:rsidRDefault="00FF2756" w:rsidP="006D00B9">
            <w:pPr>
              <w:jc w:val="center"/>
              <w:rPr>
                <w:color w:val="000000"/>
                <w:sz w:val="18"/>
                <w:szCs w:val="18"/>
              </w:rPr>
            </w:pPr>
            <w:r w:rsidRPr="002E7B2E">
              <w:rPr>
                <w:color w:val="000000"/>
                <w:sz w:val="18"/>
                <w:szCs w:val="18"/>
              </w:rPr>
              <w:t>98,1</w:t>
            </w:r>
          </w:p>
        </w:tc>
        <w:tc>
          <w:tcPr>
            <w:tcW w:w="900" w:type="dxa"/>
            <w:tcBorders>
              <w:top w:val="nil"/>
              <w:left w:val="nil"/>
              <w:bottom w:val="single" w:sz="4" w:space="0" w:color="auto"/>
              <w:right w:val="single" w:sz="4" w:space="0" w:color="auto"/>
            </w:tcBorders>
            <w:shd w:val="clear" w:color="auto" w:fill="auto"/>
            <w:noWrap/>
            <w:vAlign w:val="center"/>
          </w:tcPr>
          <w:p w:rsidR="00FF2756" w:rsidRPr="002E7B2E" w:rsidRDefault="00FF2756" w:rsidP="006D00B9">
            <w:pPr>
              <w:jc w:val="center"/>
              <w:rPr>
                <w:color w:val="000000"/>
                <w:sz w:val="18"/>
                <w:szCs w:val="18"/>
              </w:rPr>
            </w:pPr>
            <w:r w:rsidRPr="002E7B2E">
              <w:rPr>
                <w:color w:val="000000"/>
                <w:sz w:val="18"/>
                <w:szCs w:val="18"/>
              </w:rPr>
              <w:t>101,0</w:t>
            </w:r>
          </w:p>
        </w:tc>
        <w:tc>
          <w:tcPr>
            <w:tcW w:w="820" w:type="dxa"/>
            <w:tcBorders>
              <w:top w:val="nil"/>
              <w:left w:val="nil"/>
              <w:bottom w:val="single" w:sz="4" w:space="0" w:color="auto"/>
              <w:right w:val="single" w:sz="4" w:space="0" w:color="auto"/>
            </w:tcBorders>
            <w:shd w:val="clear" w:color="auto" w:fill="auto"/>
            <w:noWrap/>
            <w:vAlign w:val="center"/>
          </w:tcPr>
          <w:p w:rsidR="00FF2756" w:rsidRPr="002E7B2E" w:rsidRDefault="00FF2756" w:rsidP="006D00B9">
            <w:pPr>
              <w:jc w:val="center"/>
              <w:rPr>
                <w:color w:val="000000"/>
                <w:sz w:val="18"/>
                <w:szCs w:val="18"/>
              </w:rPr>
            </w:pPr>
            <w:r w:rsidRPr="002E7B2E">
              <w:rPr>
                <w:color w:val="000000"/>
                <w:sz w:val="18"/>
                <w:szCs w:val="18"/>
              </w:rPr>
              <w:t>101,0</w:t>
            </w:r>
          </w:p>
        </w:tc>
      </w:tr>
      <w:tr w:rsidR="00FF2756" w:rsidRPr="00DD4B22" w:rsidTr="00FF2756">
        <w:trPr>
          <w:trHeight w:val="48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2756" w:rsidRPr="00DD4B22" w:rsidRDefault="00FF2756" w:rsidP="006D00B9">
            <w:pPr>
              <w:jc w:val="center"/>
              <w:rPr>
                <w:b/>
                <w:bCs/>
                <w:color w:val="000000"/>
                <w:sz w:val="18"/>
                <w:szCs w:val="18"/>
              </w:rPr>
            </w:pPr>
            <w:r w:rsidRPr="00DD4B22">
              <w:rPr>
                <w:b/>
                <w:bCs/>
                <w:color w:val="000000"/>
                <w:sz w:val="18"/>
                <w:szCs w:val="18"/>
              </w:rPr>
              <w:t>10</w:t>
            </w:r>
          </w:p>
        </w:tc>
        <w:tc>
          <w:tcPr>
            <w:tcW w:w="2980" w:type="dxa"/>
            <w:tcBorders>
              <w:top w:val="single" w:sz="4" w:space="0" w:color="auto"/>
              <w:left w:val="nil"/>
              <w:bottom w:val="single" w:sz="4" w:space="0" w:color="auto"/>
              <w:right w:val="single" w:sz="4" w:space="0" w:color="auto"/>
            </w:tcBorders>
            <w:shd w:val="clear" w:color="auto" w:fill="auto"/>
            <w:vAlign w:val="center"/>
            <w:hideMark/>
          </w:tcPr>
          <w:p w:rsidR="00FF2756" w:rsidRPr="00DD4B22" w:rsidRDefault="00FF2756" w:rsidP="006D00B9">
            <w:pPr>
              <w:rPr>
                <w:color w:val="000000"/>
                <w:sz w:val="18"/>
                <w:szCs w:val="18"/>
              </w:rPr>
            </w:pPr>
            <w:r w:rsidRPr="00DD4B22">
              <w:rPr>
                <w:color w:val="000000"/>
                <w:sz w:val="18"/>
                <w:szCs w:val="18"/>
              </w:rPr>
              <w:t>Коэффициент бюджетной обеспеченности, тыс.руб./чел</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FF2756" w:rsidRPr="00DD4B22" w:rsidRDefault="00FF2756" w:rsidP="006D00B9">
            <w:pPr>
              <w:jc w:val="center"/>
              <w:rPr>
                <w:color w:val="000000"/>
                <w:sz w:val="18"/>
                <w:szCs w:val="18"/>
              </w:rPr>
            </w:pPr>
            <w:r w:rsidRPr="00DD4B22">
              <w:rPr>
                <w:color w:val="000000"/>
                <w:sz w:val="18"/>
                <w:szCs w:val="18"/>
              </w:rPr>
              <w:t>Кбр=Р/Ч</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rsidR="00FF2756" w:rsidRPr="00DD4B22" w:rsidRDefault="00FF2756" w:rsidP="006D00B9">
            <w:pPr>
              <w:jc w:val="center"/>
              <w:rPr>
                <w:color w:val="000000"/>
                <w:sz w:val="18"/>
                <w:szCs w:val="18"/>
              </w:rPr>
            </w:pPr>
            <w:r w:rsidRPr="00DD4B22">
              <w:rPr>
                <w:color w:val="000000"/>
                <w:sz w:val="18"/>
                <w:szCs w:val="18"/>
              </w:rPr>
              <w:t>36,8</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FF2756" w:rsidRPr="00DD4B22" w:rsidRDefault="00FF2756" w:rsidP="006D00B9">
            <w:pPr>
              <w:jc w:val="center"/>
              <w:rPr>
                <w:color w:val="000000"/>
                <w:sz w:val="18"/>
                <w:szCs w:val="18"/>
              </w:rPr>
            </w:pPr>
            <w:r w:rsidRPr="00DD4B22">
              <w:rPr>
                <w:color w:val="000000"/>
                <w:sz w:val="18"/>
                <w:szCs w:val="18"/>
              </w:rPr>
              <w:t>47,5</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FF2756" w:rsidRPr="00E250D3" w:rsidRDefault="00435884" w:rsidP="006D00B9">
            <w:pPr>
              <w:jc w:val="center"/>
              <w:rPr>
                <w:color w:val="000000" w:themeColor="text1"/>
                <w:sz w:val="18"/>
                <w:szCs w:val="18"/>
              </w:rPr>
            </w:pPr>
            <w:r w:rsidRPr="00E250D3">
              <w:rPr>
                <w:color w:val="000000" w:themeColor="text1"/>
                <w:sz w:val="18"/>
                <w:szCs w:val="18"/>
              </w:rPr>
              <w:t>50,3</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FF2756" w:rsidRPr="00E250D3" w:rsidRDefault="00FF2756" w:rsidP="006D00B9">
            <w:pPr>
              <w:jc w:val="center"/>
              <w:rPr>
                <w:color w:val="000000" w:themeColor="text1"/>
                <w:sz w:val="18"/>
                <w:szCs w:val="18"/>
              </w:rPr>
            </w:pPr>
            <w:r w:rsidRPr="00E250D3">
              <w:rPr>
                <w:color w:val="000000" w:themeColor="text1"/>
                <w:sz w:val="18"/>
                <w:szCs w:val="18"/>
              </w:rPr>
              <w:t>45,</w:t>
            </w:r>
            <w:r w:rsidR="00B92A76" w:rsidRPr="00E250D3">
              <w:rPr>
                <w:color w:val="000000" w:themeColor="text1"/>
                <w:sz w:val="18"/>
                <w:szCs w:val="18"/>
              </w:rPr>
              <w:t>8</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FF2756" w:rsidRPr="00E250D3" w:rsidRDefault="00FF2756" w:rsidP="006D00B9">
            <w:pPr>
              <w:jc w:val="center"/>
              <w:rPr>
                <w:color w:val="000000" w:themeColor="text1"/>
                <w:sz w:val="18"/>
                <w:szCs w:val="18"/>
              </w:rPr>
            </w:pPr>
            <w:r w:rsidRPr="00E250D3">
              <w:rPr>
                <w:color w:val="000000" w:themeColor="text1"/>
                <w:sz w:val="18"/>
                <w:szCs w:val="18"/>
              </w:rPr>
              <w:t>46,</w:t>
            </w:r>
            <w:r w:rsidR="00B92A76" w:rsidRPr="00E250D3">
              <w:rPr>
                <w:color w:val="000000" w:themeColor="text1"/>
                <w:sz w:val="18"/>
                <w:szCs w:val="18"/>
              </w:rPr>
              <w:t>6</w:t>
            </w:r>
          </w:p>
        </w:tc>
      </w:tr>
      <w:tr w:rsidR="00FF2756" w:rsidRPr="00DD4B22" w:rsidTr="00FF2756">
        <w:trPr>
          <w:trHeight w:val="48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2756" w:rsidRPr="00DD4B22" w:rsidRDefault="00FF2756" w:rsidP="006D00B9">
            <w:pPr>
              <w:jc w:val="center"/>
              <w:rPr>
                <w:b/>
                <w:bCs/>
                <w:color w:val="000000"/>
                <w:sz w:val="18"/>
                <w:szCs w:val="18"/>
              </w:rPr>
            </w:pPr>
            <w:r w:rsidRPr="00DD4B22">
              <w:rPr>
                <w:b/>
                <w:bCs/>
                <w:color w:val="000000"/>
                <w:sz w:val="18"/>
                <w:szCs w:val="18"/>
              </w:rPr>
              <w:t>10.1</w:t>
            </w:r>
          </w:p>
        </w:tc>
        <w:tc>
          <w:tcPr>
            <w:tcW w:w="2980" w:type="dxa"/>
            <w:tcBorders>
              <w:top w:val="single" w:sz="4" w:space="0" w:color="auto"/>
              <w:left w:val="nil"/>
              <w:bottom w:val="single" w:sz="4" w:space="0" w:color="auto"/>
              <w:right w:val="single" w:sz="4" w:space="0" w:color="auto"/>
            </w:tcBorders>
            <w:shd w:val="clear" w:color="auto" w:fill="auto"/>
            <w:vAlign w:val="center"/>
          </w:tcPr>
          <w:p w:rsidR="00FF2756" w:rsidRPr="00DD4B22" w:rsidRDefault="00FF2756" w:rsidP="006D00B9">
            <w:pPr>
              <w:rPr>
                <w:color w:val="000000"/>
                <w:sz w:val="18"/>
                <w:szCs w:val="18"/>
              </w:rPr>
            </w:pPr>
            <w:r w:rsidRPr="00DD4B22">
              <w:rPr>
                <w:color w:val="000000"/>
                <w:sz w:val="18"/>
                <w:szCs w:val="18"/>
              </w:rPr>
              <w:t>Темп роста</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FF2756" w:rsidRPr="00DD4B22" w:rsidRDefault="00FF2756" w:rsidP="006D00B9">
            <w:pPr>
              <w:jc w:val="center"/>
              <w:rPr>
                <w:color w:val="000000"/>
                <w:sz w:val="18"/>
                <w:szCs w:val="18"/>
              </w:rPr>
            </w:pPr>
          </w:p>
        </w:tc>
        <w:tc>
          <w:tcPr>
            <w:tcW w:w="780" w:type="dxa"/>
            <w:tcBorders>
              <w:top w:val="single" w:sz="4" w:space="0" w:color="auto"/>
              <w:left w:val="nil"/>
              <w:bottom w:val="single" w:sz="4" w:space="0" w:color="auto"/>
              <w:right w:val="single" w:sz="4" w:space="0" w:color="auto"/>
            </w:tcBorders>
            <w:shd w:val="clear" w:color="auto" w:fill="auto"/>
            <w:noWrap/>
            <w:vAlign w:val="center"/>
          </w:tcPr>
          <w:p w:rsidR="00FF2756" w:rsidRPr="00DD4B22" w:rsidRDefault="00FF2756" w:rsidP="006D00B9">
            <w:pPr>
              <w:jc w:val="center"/>
              <w:rPr>
                <w:color w:val="000000"/>
                <w:sz w:val="18"/>
                <w:szCs w:val="18"/>
              </w:rPr>
            </w:pPr>
            <w:r w:rsidRPr="00DD4B22">
              <w:rPr>
                <w:color w:val="000000"/>
                <w:sz w:val="18"/>
                <w:szCs w:val="18"/>
              </w:rPr>
              <w:t>*</w:t>
            </w:r>
          </w:p>
        </w:tc>
        <w:tc>
          <w:tcPr>
            <w:tcW w:w="980" w:type="dxa"/>
            <w:tcBorders>
              <w:top w:val="single" w:sz="4" w:space="0" w:color="auto"/>
              <w:left w:val="nil"/>
              <w:bottom w:val="single" w:sz="4" w:space="0" w:color="auto"/>
              <w:right w:val="single" w:sz="4" w:space="0" w:color="auto"/>
            </w:tcBorders>
            <w:shd w:val="clear" w:color="auto" w:fill="auto"/>
            <w:vAlign w:val="center"/>
          </w:tcPr>
          <w:p w:rsidR="00FF2756" w:rsidRPr="00DD4B22" w:rsidRDefault="00FF2756" w:rsidP="006D00B9">
            <w:pPr>
              <w:jc w:val="center"/>
              <w:rPr>
                <w:color w:val="000000"/>
                <w:sz w:val="18"/>
                <w:szCs w:val="18"/>
              </w:rPr>
            </w:pPr>
            <w:r w:rsidRPr="00DD4B22">
              <w:rPr>
                <w:color w:val="000000"/>
                <w:sz w:val="18"/>
                <w:szCs w:val="18"/>
              </w:rPr>
              <w:t>129,0</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FF2756" w:rsidRPr="00DD4B22" w:rsidRDefault="002E7B2E" w:rsidP="006D00B9">
            <w:pPr>
              <w:jc w:val="center"/>
              <w:rPr>
                <w:color w:val="000000"/>
                <w:sz w:val="18"/>
                <w:szCs w:val="18"/>
              </w:rPr>
            </w:pPr>
            <w:r>
              <w:rPr>
                <w:color w:val="000000"/>
                <w:sz w:val="18"/>
                <w:szCs w:val="18"/>
              </w:rPr>
              <w:t>105,9</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FF2756" w:rsidRPr="00DD4B22" w:rsidRDefault="002E7B2E" w:rsidP="006D00B9">
            <w:pPr>
              <w:jc w:val="center"/>
              <w:rPr>
                <w:color w:val="000000"/>
                <w:sz w:val="18"/>
                <w:szCs w:val="18"/>
              </w:rPr>
            </w:pPr>
            <w:r>
              <w:rPr>
                <w:color w:val="000000"/>
                <w:sz w:val="18"/>
                <w:szCs w:val="18"/>
              </w:rPr>
              <w:t>91,0</w:t>
            </w:r>
          </w:p>
        </w:tc>
        <w:tc>
          <w:tcPr>
            <w:tcW w:w="820" w:type="dxa"/>
            <w:tcBorders>
              <w:top w:val="single" w:sz="4" w:space="0" w:color="auto"/>
              <w:left w:val="nil"/>
              <w:bottom w:val="single" w:sz="4" w:space="0" w:color="auto"/>
              <w:right w:val="single" w:sz="4" w:space="0" w:color="auto"/>
            </w:tcBorders>
            <w:shd w:val="clear" w:color="auto" w:fill="auto"/>
            <w:noWrap/>
            <w:vAlign w:val="center"/>
          </w:tcPr>
          <w:p w:rsidR="00FF2756" w:rsidRPr="00DD4B22" w:rsidRDefault="00FF2756" w:rsidP="006D00B9">
            <w:pPr>
              <w:jc w:val="center"/>
              <w:rPr>
                <w:color w:val="000000"/>
                <w:sz w:val="18"/>
                <w:szCs w:val="18"/>
              </w:rPr>
            </w:pPr>
            <w:r w:rsidRPr="00DD4B22">
              <w:rPr>
                <w:color w:val="000000"/>
                <w:sz w:val="18"/>
                <w:szCs w:val="18"/>
              </w:rPr>
              <w:t>101,</w:t>
            </w:r>
            <w:r w:rsidR="002E7B2E">
              <w:rPr>
                <w:color w:val="000000"/>
                <w:sz w:val="18"/>
                <w:szCs w:val="18"/>
              </w:rPr>
              <w:t>7</w:t>
            </w:r>
          </w:p>
        </w:tc>
      </w:tr>
    </w:tbl>
    <w:p w:rsidR="00FF2756" w:rsidRPr="00FF2756" w:rsidRDefault="00FF2756" w:rsidP="00081663">
      <w:pPr>
        <w:ind w:firstLine="709"/>
        <w:contextualSpacing/>
        <w:jc w:val="both"/>
        <w:rPr>
          <w:bCs/>
          <w:sz w:val="28"/>
          <w:szCs w:val="28"/>
        </w:rPr>
      </w:pPr>
      <w:r w:rsidRPr="00FF2756">
        <w:rPr>
          <w:sz w:val="28"/>
          <w:szCs w:val="28"/>
        </w:rPr>
        <w:t xml:space="preserve">Согласно проведенному анализу основных параметров Проекта бюджета, в 2019 – 2021 годах </w:t>
      </w:r>
      <w:r w:rsidRPr="00FF2756">
        <w:rPr>
          <w:bCs/>
          <w:sz w:val="28"/>
          <w:szCs w:val="28"/>
        </w:rPr>
        <w:t xml:space="preserve">прогнозируется </w:t>
      </w:r>
      <w:r w:rsidR="00081663">
        <w:rPr>
          <w:bCs/>
          <w:sz w:val="28"/>
          <w:szCs w:val="28"/>
        </w:rPr>
        <w:t xml:space="preserve">снижение </w:t>
      </w:r>
      <w:r w:rsidRPr="00FF2756">
        <w:rPr>
          <w:bCs/>
          <w:sz w:val="28"/>
          <w:szCs w:val="28"/>
        </w:rPr>
        <w:t>коэффициента автономии</w:t>
      </w:r>
      <w:r w:rsidR="00081663">
        <w:rPr>
          <w:bCs/>
          <w:sz w:val="28"/>
          <w:szCs w:val="28"/>
        </w:rPr>
        <w:t xml:space="preserve"> в 2019 </w:t>
      </w:r>
      <w:r w:rsidR="00081663">
        <w:rPr>
          <w:bCs/>
          <w:sz w:val="28"/>
          <w:szCs w:val="28"/>
        </w:rPr>
        <w:lastRenderedPageBreak/>
        <w:t>году</w:t>
      </w:r>
      <w:r w:rsidRPr="00FF2756">
        <w:rPr>
          <w:bCs/>
          <w:sz w:val="28"/>
          <w:szCs w:val="28"/>
        </w:rPr>
        <w:t xml:space="preserve">, равного </w:t>
      </w:r>
      <w:r w:rsidR="00081663">
        <w:rPr>
          <w:bCs/>
          <w:sz w:val="28"/>
          <w:szCs w:val="28"/>
        </w:rPr>
        <w:t>0,55</w:t>
      </w:r>
      <w:r w:rsidRPr="00FF2756">
        <w:rPr>
          <w:bCs/>
          <w:sz w:val="28"/>
          <w:szCs w:val="28"/>
        </w:rPr>
        <w:t>%. Несмотря на рост знач</w:t>
      </w:r>
      <w:r w:rsidR="00081663">
        <w:rPr>
          <w:bCs/>
          <w:sz w:val="28"/>
          <w:szCs w:val="28"/>
        </w:rPr>
        <w:t>ения данного коэффициента в 2020</w:t>
      </w:r>
      <w:r w:rsidRPr="00FF2756">
        <w:rPr>
          <w:bCs/>
          <w:sz w:val="28"/>
          <w:szCs w:val="28"/>
        </w:rPr>
        <w:t>-2021 годах в сравнении прогнозом 2018 года, в сравнении с 2017 годом наблюдается его снижение, что является негативным моментом  для муниципального образования. Коэффициент автономии  отражает развитие доходного потенциала района и рассчитывается как доля собственных доходов в общих доходах бюджета. В данном случае в плановом периоде его основу составляет незначительный рост как собственных доходов, так и общей суммы доходов.</w:t>
      </w:r>
    </w:p>
    <w:p w:rsidR="00A55EFE" w:rsidRDefault="00FF2756" w:rsidP="002E7B2E">
      <w:pPr>
        <w:shd w:val="clear" w:color="auto" w:fill="FFFFFF"/>
        <w:autoSpaceDE w:val="0"/>
        <w:autoSpaceDN w:val="0"/>
        <w:adjustRightInd w:val="0"/>
        <w:ind w:firstLine="709"/>
        <w:jc w:val="both"/>
        <w:rPr>
          <w:bCs/>
          <w:sz w:val="28"/>
          <w:szCs w:val="28"/>
        </w:rPr>
      </w:pPr>
      <w:r w:rsidRPr="00FF2756">
        <w:rPr>
          <w:bCs/>
          <w:sz w:val="28"/>
          <w:szCs w:val="28"/>
        </w:rPr>
        <w:t>Значение коэффициента бюджетного покрытия, представленного в виде соотношения доходов и расходов бюджета, в 2018 году и в плановом периоде такж</w:t>
      </w:r>
      <w:r w:rsidR="002E7B2E">
        <w:rPr>
          <w:bCs/>
          <w:sz w:val="28"/>
          <w:szCs w:val="28"/>
        </w:rPr>
        <w:t xml:space="preserve">е показывает свою стабильность. </w:t>
      </w:r>
      <w:r w:rsidRPr="00FF2756">
        <w:rPr>
          <w:bCs/>
          <w:sz w:val="28"/>
          <w:szCs w:val="28"/>
        </w:rPr>
        <w:t xml:space="preserve">Коэффициенты бюджетной результативности, а также бюджетной обеспеченности, отражающие удельный вес доходов и расходов, приходящихся на 1 жителя, при неизменной численности населения напрямую зависят только от собственных доходов и расходов района, соответственно. </w:t>
      </w:r>
    </w:p>
    <w:p w:rsidR="00FF2756" w:rsidRPr="00FF2756" w:rsidRDefault="00E250D3" w:rsidP="002E7B2E">
      <w:pPr>
        <w:ind w:firstLine="709"/>
        <w:contextualSpacing/>
        <w:jc w:val="both"/>
        <w:rPr>
          <w:bCs/>
          <w:sz w:val="28"/>
          <w:szCs w:val="28"/>
        </w:rPr>
      </w:pPr>
      <w:r>
        <w:rPr>
          <w:bCs/>
          <w:sz w:val="28"/>
          <w:szCs w:val="28"/>
        </w:rPr>
        <w:t xml:space="preserve">Отмечаем снижение </w:t>
      </w:r>
      <w:r w:rsidR="00FF2756" w:rsidRPr="00FF2756">
        <w:rPr>
          <w:bCs/>
          <w:sz w:val="28"/>
          <w:szCs w:val="28"/>
        </w:rPr>
        <w:t xml:space="preserve"> </w:t>
      </w:r>
      <w:r w:rsidR="000413E4">
        <w:rPr>
          <w:bCs/>
          <w:sz w:val="28"/>
          <w:szCs w:val="28"/>
        </w:rPr>
        <w:t>коэффициента бюджет</w:t>
      </w:r>
      <w:r w:rsidR="002E7B2E">
        <w:rPr>
          <w:bCs/>
          <w:sz w:val="28"/>
          <w:szCs w:val="28"/>
        </w:rPr>
        <w:t>ной результативности в 2019-2020</w:t>
      </w:r>
      <w:r w:rsidR="00FF2756" w:rsidRPr="00FF2756">
        <w:rPr>
          <w:bCs/>
          <w:sz w:val="28"/>
          <w:szCs w:val="28"/>
        </w:rPr>
        <w:t xml:space="preserve"> году</w:t>
      </w:r>
      <w:r>
        <w:rPr>
          <w:bCs/>
          <w:sz w:val="28"/>
          <w:szCs w:val="28"/>
        </w:rPr>
        <w:t>, по сравнению с прогнозными показателями за 2018 год.</w:t>
      </w:r>
      <w:r w:rsidR="00FF2756" w:rsidRPr="00FF2756">
        <w:rPr>
          <w:bCs/>
          <w:sz w:val="28"/>
          <w:szCs w:val="28"/>
        </w:rPr>
        <w:t xml:space="preserve"> Динам</w:t>
      </w:r>
      <w:r w:rsidR="002E7B2E">
        <w:rPr>
          <w:bCs/>
          <w:sz w:val="28"/>
          <w:szCs w:val="28"/>
        </w:rPr>
        <w:t>ичное увеличение значений данного показателя</w:t>
      </w:r>
      <w:r w:rsidR="00FF2756" w:rsidRPr="00FF2756">
        <w:rPr>
          <w:bCs/>
          <w:sz w:val="28"/>
          <w:szCs w:val="28"/>
        </w:rPr>
        <w:t xml:space="preserve"> к 2021 году свидетельствует о незначительном росте собственных источников дохода и расходных обязательств. При этом следует отметить, что данные показатели не учитывают инфляционные составляющие, которые, в конечном итоге нивелируют планируемый незначительный рост. В сопоставимых ценах значения данных коэффициентов будут показывать отрицательную динамику, что, в свою очередь приводит к снижению устойчивости бюджета района.</w:t>
      </w:r>
    </w:p>
    <w:p w:rsidR="00FF2756" w:rsidRPr="00FF2756" w:rsidRDefault="00FF2756" w:rsidP="00FF2756">
      <w:pPr>
        <w:ind w:firstLine="709"/>
        <w:contextualSpacing/>
        <w:jc w:val="both"/>
        <w:rPr>
          <w:bCs/>
          <w:sz w:val="28"/>
          <w:szCs w:val="28"/>
        </w:rPr>
      </w:pPr>
      <w:r w:rsidRPr="00FF2756">
        <w:rPr>
          <w:bCs/>
          <w:sz w:val="28"/>
          <w:szCs w:val="28"/>
        </w:rPr>
        <w:t>С учетом вышеизложенного</w:t>
      </w:r>
      <w:r w:rsidR="00A64C94">
        <w:rPr>
          <w:bCs/>
          <w:sz w:val="28"/>
          <w:szCs w:val="28"/>
        </w:rPr>
        <w:t>,</w:t>
      </w:r>
      <w:r w:rsidRPr="00FF2756">
        <w:rPr>
          <w:bCs/>
          <w:sz w:val="28"/>
          <w:szCs w:val="28"/>
        </w:rPr>
        <w:t xml:space="preserve"> в целях исключения рисков снижения устойчивости районного бюджета в плановом периоде, администрации района следует ежеквартально проводить мониторинг основных характеристик бюджета для принятия своевременных мер, направленных на изыскание резервов увеличения доходной базы бюджета (в том числе по снижению задолженности по налоговым и неналоговым поступлениям.</w:t>
      </w:r>
    </w:p>
    <w:p w:rsidR="00FF2756" w:rsidRPr="00FF2756" w:rsidRDefault="00FF2756" w:rsidP="00FF2756">
      <w:pPr>
        <w:rPr>
          <w:sz w:val="28"/>
          <w:szCs w:val="28"/>
        </w:rPr>
      </w:pPr>
      <w:bookmarkStart w:id="0" w:name="_GoBack"/>
      <w:bookmarkEnd w:id="0"/>
    </w:p>
    <w:p w:rsidR="00DE74AF" w:rsidRPr="0002701B" w:rsidRDefault="00DE74AF" w:rsidP="0002701B">
      <w:pPr>
        <w:pStyle w:val="Default"/>
        <w:rPr>
          <w:b/>
          <w:color w:val="FF0000"/>
          <w:sz w:val="28"/>
          <w:szCs w:val="28"/>
        </w:rPr>
      </w:pPr>
    </w:p>
    <w:p w:rsidR="00E42AE5" w:rsidRDefault="00A25D9A" w:rsidP="0002701B">
      <w:pPr>
        <w:pStyle w:val="Default"/>
        <w:jc w:val="both"/>
        <w:rPr>
          <w:sz w:val="28"/>
          <w:szCs w:val="28"/>
        </w:rPr>
      </w:pPr>
      <w:r>
        <w:rPr>
          <w:sz w:val="28"/>
          <w:szCs w:val="28"/>
        </w:rPr>
        <w:t xml:space="preserve">           4.</w:t>
      </w:r>
      <w:r w:rsidRPr="00A25D9A">
        <w:rPr>
          <w:sz w:val="28"/>
          <w:szCs w:val="28"/>
        </w:rPr>
        <w:t>6</w:t>
      </w:r>
      <w:r w:rsidR="006B425B">
        <w:rPr>
          <w:sz w:val="28"/>
          <w:szCs w:val="28"/>
        </w:rPr>
        <w:t xml:space="preserve">. </w:t>
      </w:r>
      <w:r w:rsidR="00E42AE5" w:rsidRPr="00E42AE5">
        <w:rPr>
          <w:b/>
          <w:sz w:val="28"/>
          <w:szCs w:val="28"/>
        </w:rPr>
        <w:t>Анализ расходов бюджета на реализацию муниципальных программ</w:t>
      </w:r>
      <w:r w:rsidR="00E42AE5">
        <w:rPr>
          <w:sz w:val="28"/>
          <w:szCs w:val="28"/>
        </w:rPr>
        <w:t>.</w:t>
      </w:r>
    </w:p>
    <w:p w:rsidR="00A14357" w:rsidRDefault="00E42AE5" w:rsidP="0002701B">
      <w:pPr>
        <w:pStyle w:val="Default"/>
        <w:jc w:val="both"/>
        <w:rPr>
          <w:sz w:val="28"/>
          <w:szCs w:val="28"/>
        </w:rPr>
      </w:pPr>
      <w:r>
        <w:rPr>
          <w:sz w:val="28"/>
          <w:szCs w:val="28"/>
        </w:rPr>
        <w:t xml:space="preserve">     </w:t>
      </w:r>
      <w:r w:rsidR="006B425B" w:rsidRPr="006B425B">
        <w:rPr>
          <w:sz w:val="28"/>
          <w:szCs w:val="28"/>
        </w:rPr>
        <w:t xml:space="preserve">Одновременно с </w:t>
      </w:r>
      <w:r w:rsidR="00780C7E" w:rsidRPr="00780C7E">
        <w:rPr>
          <w:sz w:val="28"/>
        </w:rPr>
        <w:t>П</w:t>
      </w:r>
      <w:r w:rsidR="00780C7E">
        <w:rPr>
          <w:sz w:val="28"/>
        </w:rPr>
        <w:t>роектом</w:t>
      </w:r>
      <w:r w:rsidR="00780C7E" w:rsidRPr="00780C7E">
        <w:rPr>
          <w:sz w:val="28"/>
        </w:rPr>
        <w:t xml:space="preserve"> Решения </w:t>
      </w:r>
      <w:r w:rsidR="00780C7E" w:rsidRPr="00780C7E">
        <w:rPr>
          <w:sz w:val="28"/>
          <w:szCs w:val="28"/>
        </w:rPr>
        <w:t>«О бюджете Новокузнецко</w:t>
      </w:r>
      <w:r w:rsidR="00381BCF">
        <w:rPr>
          <w:sz w:val="28"/>
          <w:szCs w:val="28"/>
        </w:rPr>
        <w:t>го муниципального района на 2019</w:t>
      </w:r>
      <w:r w:rsidR="00EA4FAD">
        <w:rPr>
          <w:sz w:val="28"/>
          <w:szCs w:val="28"/>
        </w:rPr>
        <w:t xml:space="preserve"> год и </w:t>
      </w:r>
      <w:r w:rsidR="00381BCF">
        <w:rPr>
          <w:sz w:val="28"/>
          <w:szCs w:val="28"/>
        </w:rPr>
        <w:t>плановый период 2020 и 2021</w:t>
      </w:r>
      <w:r w:rsidR="00780C7E" w:rsidRPr="00780C7E">
        <w:rPr>
          <w:sz w:val="28"/>
          <w:szCs w:val="28"/>
        </w:rPr>
        <w:t xml:space="preserve"> годов</w:t>
      </w:r>
      <w:r w:rsidR="00780C7E">
        <w:rPr>
          <w:sz w:val="28"/>
          <w:szCs w:val="28"/>
        </w:rPr>
        <w:t xml:space="preserve"> </w:t>
      </w:r>
      <w:r w:rsidR="00CB1624">
        <w:rPr>
          <w:sz w:val="28"/>
          <w:szCs w:val="28"/>
        </w:rPr>
        <w:t xml:space="preserve">на экспертизу представлено </w:t>
      </w:r>
      <w:r w:rsidR="00CB1624" w:rsidRPr="00793B34">
        <w:rPr>
          <w:color w:val="000000" w:themeColor="text1"/>
          <w:sz w:val="28"/>
          <w:szCs w:val="28"/>
        </w:rPr>
        <w:t>1</w:t>
      </w:r>
      <w:r w:rsidR="00F61D1F" w:rsidRPr="00793B34">
        <w:rPr>
          <w:color w:val="000000" w:themeColor="text1"/>
          <w:sz w:val="28"/>
          <w:szCs w:val="28"/>
        </w:rPr>
        <w:t>5</w:t>
      </w:r>
      <w:r w:rsidR="00CB1624">
        <w:rPr>
          <w:sz w:val="28"/>
          <w:szCs w:val="28"/>
        </w:rPr>
        <w:t xml:space="preserve"> </w:t>
      </w:r>
      <w:r w:rsidR="006B425B" w:rsidRPr="006B425B">
        <w:rPr>
          <w:sz w:val="28"/>
          <w:szCs w:val="28"/>
        </w:rPr>
        <w:t>муниципальных программ</w:t>
      </w:r>
      <w:r w:rsidR="00C24D5F">
        <w:rPr>
          <w:sz w:val="28"/>
          <w:szCs w:val="28"/>
        </w:rPr>
        <w:t xml:space="preserve">. </w:t>
      </w:r>
    </w:p>
    <w:p w:rsidR="00294B09" w:rsidRDefault="00294B09" w:rsidP="006B425B">
      <w:pPr>
        <w:pStyle w:val="Default"/>
        <w:jc w:val="both"/>
        <w:rPr>
          <w:sz w:val="28"/>
          <w:szCs w:val="28"/>
        </w:rPr>
      </w:pPr>
      <w:r>
        <w:rPr>
          <w:sz w:val="28"/>
          <w:szCs w:val="28"/>
        </w:rPr>
        <w:t xml:space="preserve">      Постановлением администрации Новокузнецкого муницип</w:t>
      </w:r>
      <w:r w:rsidR="00793B34">
        <w:rPr>
          <w:sz w:val="28"/>
          <w:szCs w:val="28"/>
        </w:rPr>
        <w:t>ального района от 11.10.18 № 163</w:t>
      </w:r>
      <w:r>
        <w:rPr>
          <w:sz w:val="28"/>
          <w:szCs w:val="28"/>
        </w:rPr>
        <w:t xml:space="preserve"> утвержден перечень муниципальных программ на планируемый период.</w:t>
      </w:r>
      <w:r w:rsidR="00A10F25">
        <w:rPr>
          <w:sz w:val="28"/>
          <w:szCs w:val="28"/>
        </w:rPr>
        <w:t xml:space="preserve"> </w:t>
      </w:r>
    </w:p>
    <w:p w:rsidR="00A10F25" w:rsidRDefault="00A10F25" w:rsidP="00A10F25">
      <w:pPr>
        <w:autoSpaceDE w:val="0"/>
        <w:autoSpaceDN w:val="0"/>
        <w:adjustRightInd w:val="0"/>
        <w:ind w:firstLine="709"/>
        <w:jc w:val="both"/>
        <w:rPr>
          <w:sz w:val="28"/>
          <w:szCs w:val="28"/>
        </w:rPr>
      </w:pPr>
      <w:r>
        <w:rPr>
          <w:sz w:val="28"/>
          <w:szCs w:val="28"/>
        </w:rPr>
        <w:t xml:space="preserve">Экспертиза муниципальных программ проводилась в соответствии  с Бюджетным кодексом Российской Федерации, «Уставом муниципального образования «Новокузнецкий муниципальный район», </w:t>
      </w:r>
      <w:r w:rsidRPr="00502E1D">
        <w:rPr>
          <w:sz w:val="28"/>
          <w:szCs w:val="28"/>
        </w:rPr>
        <w:t>Постановление</w:t>
      </w:r>
      <w:r>
        <w:rPr>
          <w:sz w:val="28"/>
          <w:szCs w:val="28"/>
        </w:rPr>
        <w:t>м</w:t>
      </w:r>
      <w:r w:rsidRPr="00502E1D">
        <w:rPr>
          <w:sz w:val="28"/>
          <w:szCs w:val="28"/>
        </w:rPr>
        <w:t xml:space="preserve"> администрации Новокузнецкого муниципального района от 06.11.2015 </w:t>
      </w:r>
      <w:r>
        <w:rPr>
          <w:sz w:val="28"/>
          <w:szCs w:val="28"/>
        </w:rPr>
        <w:t>№</w:t>
      </w:r>
      <w:r w:rsidRPr="00502E1D">
        <w:rPr>
          <w:sz w:val="28"/>
          <w:szCs w:val="28"/>
        </w:rPr>
        <w:t xml:space="preserve"> 196</w:t>
      </w:r>
      <w:r>
        <w:rPr>
          <w:sz w:val="28"/>
          <w:szCs w:val="28"/>
        </w:rPr>
        <w:t xml:space="preserve"> «</w:t>
      </w:r>
      <w:r w:rsidRPr="00502E1D">
        <w:rPr>
          <w:sz w:val="28"/>
          <w:szCs w:val="28"/>
        </w:rPr>
        <w:t xml:space="preserve">Об </w:t>
      </w:r>
      <w:r w:rsidRPr="00502E1D">
        <w:rPr>
          <w:sz w:val="28"/>
          <w:szCs w:val="28"/>
        </w:rPr>
        <w:lastRenderedPageBreak/>
        <w:t xml:space="preserve">утверждении Порядка разработки, утверждения и реализации муниципальных программ МО </w:t>
      </w:r>
      <w:r>
        <w:rPr>
          <w:sz w:val="28"/>
          <w:szCs w:val="28"/>
        </w:rPr>
        <w:t>«</w:t>
      </w:r>
      <w:r w:rsidRPr="00502E1D">
        <w:rPr>
          <w:sz w:val="28"/>
          <w:szCs w:val="28"/>
        </w:rPr>
        <w:t>Новокузнецкий муниципальный район</w:t>
      </w:r>
      <w:r>
        <w:rPr>
          <w:sz w:val="28"/>
          <w:szCs w:val="28"/>
        </w:rPr>
        <w:t>», Постановление администрации Новокузнецкого муниципального района от 11.10.2018 № 163 «Об утверждении перечня муниципальных программ Новокузнецкого муниципального района», Решения Новокузнецкого районного Совета народных депутатов от 07.09.2011 № 309-МНПА «Об утверждении Положения о контрольно-счетной комиссии Новокузнецкого муниципального района».</w:t>
      </w:r>
    </w:p>
    <w:p w:rsidR="00825B1D" w:rsidRPr="00825B1D" w:rsidRDefault="00825B1D" w:rsidP="006B425B">
      <w:pPr>
        <w:pStyle w:val="Default"/>
        <w:jc w:val="both"/>
        <w:rPr>
          <w:sz w:val="28"/>
          <w:szCs w:val="28"/>
        </w:rPr>
      </w:pPr>
      <w:r w:rsidRPr="00825B1D">
        <w:rPr>
          <w:sz w:val="28"/>
          <w:szCs w:val="28"/>
        </w:rPr>
        <w:t xml:space="preserve">     Общий объем расходов, предусмотренный в Проекте бюджета на финансирование муниципальных программ на 2019 год и плановый период 2020-2021 годов, представлен в таблице 2.</w:t>
      </w:r>
    </w:p>
    <w:p w:rsidR="00B23873" w:rsidRDefault="003F0893" w:rsidP="006B425B">
      <w:pPr>
        <w:pStyle w:val="Default"/>
        <w:jc w:val="both"/>
        <w:rPr>
          <w:sz w:val="28"/>
          <w:szCs w:val="28"/>
        </w:rPr>
      </w:pPr>
      <w:r>
        <w:rPr>
          <w:sz w:val="28"/>
          <w:szCs w:val="28"/>
        </w:rPr>
        <w:t xml:space="preserve">    </w:t>
      </w:r>
      <w:r w:rsidR="00F56B54">
        <w:rPr>
          <w:sz w:val="28"/>
          <w:szCs w:val="28"/>
        </w:rPr>
        <w:t xml:space="preserve"> </w:t>
      </w:r>
      <w:r w:rsidR="00F56B54" w:rsidRPr="00F56B54">
        <w:rPr>
          <w:b/>
          <w:sz w:val="28"/>
          <w:szCs w:val="28"/>
        </w:rPr>
        <w:t xml:space="preserve">Таблица </w:t>
      </w:r>
      <w:r w:rsidR="00825B1D">
        <w:rPr>
          <w:b/>
          <w:sz w:val="28"/>
          <w:szCs w:val="28"/>
        </w:rPr>
        <w:t>2</w:t>
      </w:r>
      <w:r w:rsidR="00F56B54">
        <w:rPr>
          <w:sz w:val="28"/>
          <w:szCs w:val="28"/>
        </w:rPr>
        <w:t xml:space="preserve"> Распределение расходов н</w:t>
      </w:r>
      <w:r w:rsidR="001342FF">
        <w:rPr>
          <w:sz w:val="28"/>
          <w:szCs w:val="28"/>
        </w:rPr>
        <w:t>а муниципальные программы в 2019 -2021</w:t>
      </w:r>
      <w:r w:rsidR="00F56B54">
        <w:rPr>
          <w:sz w:val="28"/>
          <w:szCs w:val="28"/>
        </w:rPr>
        <w:t xml:space="preserve"> годах</w:t>
      </w:r>
      <w:r w:rsidR="00ED77AA">
        <w:rPr>
          <w:sz w:val="28"/>
          <w:szCs w:val="28"/>
        </w:rPr>
        <w:t>.</w:t>
      </w:r>
      <w:r w:rsidR="0001612D">
        <w:rPr>
          <w:sz w:val="28"/>
          <w:szCs w:val="28"/>
        </w:rPr>
        <w:t>(тыс.руб.)</w:t>
      </w:r>
    </w:p>
    <w:tbl>
      <w:tblPr>
        <w:tblStyle w:val="ac"/>
        <w:tblW w:w="10137" w:type="dxa"/>
        <w:tblLayout w:type="fixed"/>
        <w:tblLook w:val="04A0"/>
      </w:tblPr>
      <w:tblGrid>
        <w:gridCol w:w="624"/>
        <w:gridCol w:w="2603"/>
        <w:gridCol w:w="1417"/>
        <w:gridCol w:w="886"/>
        <w:gridCol w:w="1382"/>
        <w:gridCol w:w="993"/>
        <w:gridCol w:w="1275"/>
        <w:gridCol w:w="957"/>
      </w:tblGrid>
      <w:tr w:rsidR="00825B1D" w:rsidTr="00EA2FA8">
        <w:tc>
          <w:tcPr>
            <w:tcW w:w="624" w:type="dxa"/>
            <w:vAlign w:val="center"/>
          </w:tcPr>
          <w:p w:rsidR="00825B1D" w:rsidRPr="006F088D" w:rsidRDefault="00825B1D" w:rsidP="009E5D89">
            <w:pPr>
              <w:pStyle w:val="Default"/>
              <w:jc w:val="center"/>
              <w:rPr>
                <w:b/>
                <w:sz w:val="28"/>
                <w:szCs w:val="28"/>
              </w:rPr>
            </w:pPr>
            <w:r>
              <w:rPr>
                <w:b/>
                <w:sz w:val="28"/>
                <w:szCs w:val="28"/>
              </w:rPr>
              <w:t>№</w:t>
            </w:r>
          </w:p>
        </w:tc>
        <w:tc>
          <w:tcPr>
            <w:tcW w:w="2603" w:type="dxa"/>
            <w:vAlign w:val="center"/>
          </w:tcPr>
          <w:p w:rsidR="00825B1D" w:rsidRPr="006F088D" w:rsidRDefault="00825B1D" w:rsidP="006F088D">
            <w:pPr>
              <w:pStyle w:val="Default"/>
              <w:jc w:val="center"/>
              <w:rPr>
                <w:b/>
                <w:sz w:val="28"/>
                <w:szCs w:val="28"/>
              </w:rPr>
            </w:pPr>
            <w:r w:rsidRPr="006F088D">
              <w:rPr>
                <w:b/>
                <w:sz w:val="28"/>
                <w:szCs w:val="28"/>
              </w:rPr>
              <w:t>Наименование программы</w:t>
            </w:r>
          </w:p>
        </w:tc>
        <w:tc>
          <w:tcPr>
            <w:tcW w:w="1417" w:type="dxa"/>
            <w:vAlign w:val="center"/>
          </w:tcPr>
          <w:p w:rsidR="00825B1D" w:rsidRPr="006F088D" w:rsidRDefault="00825B1D" w:rsidP="006F088D">
            <w:pPr>
              <w:pStyle w:val="Default"/>
              <w:jc w:val="center"/>
              <w:rPr>
                <w:b/>
                <w:sz w:val="28"/>
                <w:szCs w:val="28"/>
              </w:rPr>
            </w:pPr>
            <w:r w:rsidRPr="006F088D">
              <w:rPr>
                <w:b/>
                <w:sz w:val="28"/>
                <w:szCs w:val="28"/>
              </w:rPr>
              <w:t>201</w:t>
            </w:r>
            <w:r>
              <w:rPr>
                <w:b/>
                <w:sz w:val="28"/>
                <w:szCs w:val="28"/>
              </w:rPr>
              <w:t>9</w:t>
            </w:r>
          </w:p>
        </w:tc>
        <w:tc>
          <w:tcPr>
            <w:tcW w:w="886" w:type="dxa"/>
          </w:tcPr>
          <w:p w:rsidR="00825B1D" w:rsidRDefault="00825B1D" w:rsidP="006F088D">
            <w:pPr>
              <w:pStyle w:val="Default"/>
              <w:jc w:val="center"/>
              <w:rPr>
                <w:b/>
              </w:rPr>
            </w:pPr>
            <w:r w:rsidRPr="00825B1D">
              <w:rPr>
                <w:b/>
              </w:rPr>
              <w:t>Уд.</w:t>
            </w:r>
          </w:p>
          <w:p w:rsidR="00825B1D" w:rsidRPr="00825B1D" w:rsidRDefault="00825B1D" w:rsidP="006F088D">
            <w:pPr>
              <w:pStyle w:val="Default"/>
              <w:jc w:val="center"/>
              <w:rPr>
                <w:b/>
              </w:rPr>
            </w:pPr>
            <w:r w:rsidRPr="00825B1D">
              <w:rPr>
                <w:b/>
              </w:rPr>
              <w:t>вес</w:t>
            </w:r>
          </w:p>
          <w:p w:rsidR="00825B1D" w:rsidRPr="006F088D" w:rsidRDefault="00825B1D" w:rsidP="006F088D">
            <w:pPr>
              <w:pStyle w:val="Default"/>
              <w:jc w:val="center"/>
              <w:rPr>
                <w:b/>
                <w:sz w:val="28"/>
                <w:szCs w:val="28"/>
              </w:rPr>
            </w:pPr>
            <w:r w:rsidRPr="00825B1D">
              <w:rPr>
                <w:b/>
              </w:rPr>
              <w:t>%</w:t>
            </w:r>
          </w:p>
        </w:tc>
        <w:tc>
          <w:tcPr>
            <w:tcW w:w="1382" w:type="dxa"/>
            <w:vAlign w:val="center"/>
          </w:tcPr>
          <w:p w:rsidR="00825B1D" w:rsidRPr="006F088D" w:rsidRDefault="00825B1D" w:rsidP="006F088D">
            <w:pPr>
              <w:pStyle w:val="Default"/>
              <w:jc w:val="center"/>
              <w:rPr>
                <w:b/>
                <w:sz w:val="28"/>
                <w:szCs w:val="28"/>
              </w:rPr>
            </w:pPr>
            <w:r w:rsidRPr="006F088D">
              <w:rPr>
                <w:b/>
                <w:sz w:val="28"/>
                <w:szCs w:val="28"/>
              </w:rPr>
              <w:t>20</w:t>
            </w:r>
            <w:r>
              <w:rPr>
                <w:b/>
                <w:sz w:val="28"/>
                <w:szCs w:val="28"/>
              </w:rPr>
              <w:t>20</w:t>
            </w:r>
          </w:p>
        </w:tc>
        <w:tc>
          <w:tcPr>
            <w:tcW w:w="993" w:type="dxa"/>
          </w:tcPr>
          <w:p w:rsidR="00825B1D" w:rsidRPr="00825B1D" w:rsidRDefault="00825B1D" w:rsidP="00825B1D">
            <w:pPr>
              <w:pStyle w:val="Default"/>
              <w:jc w:val="center"/>
              <w:rPr>
                <w:b/>
              </w:rPr>
            </w:pPr>
            <w:r w:rsidRPr="00825B1D">
              <w:rPr>
                <w:b/>
              </w:rPr>
              <w:t>Уд.вес</w:t>
            </w:r>
          </w:p>
          <w:p w:rsidR="00825B1D" w:rsidRPr="006F088D" w:rsidRDefault="00825B1D" w:rsidP="00825B1D">
            <w:pPr>
              <w:pStyle w:val="Default"/>
              <w:jc w:val="center"/>
              <w:rPr>
                <w:b/>
                <w:sz w:val="28"/>
                <w:szCs w:val="28"/>
              </w:rPr>
            </w:pPr>
            <w:r w:rsidRPr="00825B1D">
              <w:rPr>
                <w:b/>
              </w:rPr>
              <w:t>%</w:t>
            </w:r>
          </w:p>
        </w:tc>
        <w:tc>
          <w:tcPr>
            <w:tcW w:w="1275" w:type="dxa"/>
            <w:vAlign w:val="center"/>
          </w:tcPr>
          <w:p w:rsidR="00825B1D" w:rsidRPr="006F088D" w:rsidRDefault="00825B1D" w:rsidP="006F088D">
            <w:pPr>
              <w:pStyle w:val="Default"/>
              <w:jc w:val="center"/>
              <w:rPr>
                <w:b/>
                <w:sz w:val="28"/>
                <w:szCs w:val="28"/>
              </w:rPr>
            </w:pPr>
            <w:r w:rsidRPr="006F088D">
              <w:rPr>
                <w:b/>
                <w:sz w:val="28"/>
                <w:szCs w:val="28"/>
              </w:rPr>
              <w:t>20</w:t>
            </w:r>
            <w:r>
              <w:rPr>
                <w:b/>
                <w:sz w:val="28"/>
                <w:szCs w:val="28"/>
              </w:rPr>
              <w:t>21</w:t>
            </w:r>
          </w:p>
        </w:tc>
        <w:tc>
          <w:tcPr>
            <w:tcW w:w="957" w:type="dxa"/>
          </w:tcPr>
          <w:p w:rsidR="00825B1D" w:rsidRPr="00825B1D" w:rsidRDefault="00825B1D" w:rsidP="00825B1D">
            <w:pPr>
              <w:pStyle w:val="Default"/>
              <w:jc w:val="center"/>
              <w:rPr>
                <w:b/>
              </w:rPr>
            </w:pPr>
            <w:r w:rsidRPr="00825B1D">
              <w:rPr>
                <w:b/>
              </w:rPr>
              <w:t>Уд.вес</w:t>
            </w:r>
          </w:p>
          <w:p w:rsidR="00825B1D" w:rsidRPr="006F088D" w:rsidRDefault="00825B1D" w:rsidP="00825B1D">
            <w:pPr>
              <w:pStyle w:val="Default"/>
              <w:jc w:val="center"/>
              <w:rPr>
                <w:b/>
                <w:sz w:val="28"/>
                <w:szCs w:val="28"/>
              </w:rPr>
            </w:pPr>
            <w:r w:rsidRPr="00825B1D">
              <w:rPr>
                <w:b/>
              </w:rPr>
              <w:t>%</w:t>
            </w:r>
          </w:p>
        </w:tc>
      </w:tr>
      <w:tr w:rsidR="00825B1D" w:rsidTr="00734684">
        <w:trPr>
          <w:trHeight w:val="837"/>
        </w:trPr>
        <w:tc>
          <w:tcPr>
            <w:tcW w:w="624" w:type="dxa"/>
            <w:vAlign w:val="center"/>
          </w:tcPr>
          <w:p w:rsidR="00825B1D" w:rsidRPr="006F088D" w:rsidRDefault="00825B1D" w:rsidP="009E5D89">
            <w:pPr>
              <w:pStyle w:val="Default"/>
              <w:jc w:val="center"/>
            </w:pPr>
            <w:r>
              <w:t>1</w:t>
            </w:r>
          </w:p>
        </w:tc>
        <w:tc>
          <w:tcPr>
            <w:tcW w:w="2603" w:type="dxa"/>
            <w:vAlign w:val="center"/>
          </w:tcPr>
          <w:p w:rsidR="00825B1D" w:rsidRPr="00B66381" w:rsidRDefault="00825B1D" w:rsidP="006F088D">
            <w:pPr>
              <w:pStyle w:val="Default"/>
              <w:jc w:val="center"/>
            </w:pPr>
            <w:r w:rsidRPr="00B66381">
              <w:t>М</w:t>
            </w:r>
            <w:r>
              <w:t xml:space="preserve">униципальная программа «Осуществление деятельности органов местного самоуправления Новокузнецкого муниципального района» </w:t>
            </w:r>
          </w:p>
        </w:tc>
        <w:tc>
          <w:tcPr>
            <w:tcW w:w="1417" w:type="dxa"/>
            <w:vAlign w:val="center"/>
          </w:tcPr>
          <w:p w:rsidR="00825B1D" w:rsidRPr="00EA2FA8" w:rsidRDefault="00407798" w:rsidP="006F088D">
            <w:pPr>
              <w:pStyle w:val="Default"/>
              <w:jc w:val="center"/>
            </w:pPr>
            <w:r>
              <w:t>87293,7</w:t>
            </w:r>
          </w:p>
        </w:tc>
        <w:tc>
          <w:tcPr>
            <w:tcW w:w="886" w:type="dxa"/>
            <w:vAlign w:val="center"/>
          </w:tcPr>
          <w:p w:rsidR="00825B1D" w:rsidRPr="00EA2FA8" w:rsidRDefault="00407798" w:rsidP="00825B1D">
            <w:pPr>
              <w:pStyle w:val="Default"/>
              <w:jc w:val="center"/>
            </w:pPr>
            <w:r>
              <w:t>3,51</w:t>
            </w:r>
          </w:p>
        </w:tc>
        <w:tc>
          <w:tcPr>
            <w:tcW w:w="1382" w:type="dxa"/>
            <w:vAlign w:val="center"/>
          </w:tcPr>
          <w:p w:rsidR="00825B1D" w:rsidRPr="00EA2FA8" w:rsidRDefault="00407798" w:rsidP="006F088D">
            <w:pPr>
              <w:pStyle w:val="Default"/>
              <w:jc w:val="center"/>
            </w:pPr>
            <w:r>
              <w:t>87448,3</w:t>
            </w:r>
          </w:p>
        </w:tc>
        <w:tc>
          <w:tcPr>
            <w:tcW w:w="993" w:type="dxa"/>
            <w:vAlign w:val="center"/>
          </w:tcPr>
          <w:p w:rsidR="00825B1D" w:rsidRPr="00EA2FA8" w:rsidRDefault="00407798" w:rsidP="00EA2FA8">
            <w:pPr>
              <w:pStyle w:val="Default"/>
              <w:jc w:val="center"/>
            </w:pPr>
            <w:r>
              <w:t>3,92</w:t>
            </w:r>
          </w:p>
        </w:tc>
        <w:tc>
          <w:tcPr>
            <w:tcW w:w="1275" w:type="dxa"/>
            <w:vAlign w:val="center"/>
          </w:tcPr>
          <w:p w:rsidR="00825B1D" w:rsidRPr="00EA2FA8" w:rsidRDefault="00407798" w:rsidP="006F088D">
            <w:pPr>
              <w:pStyle w:val="Default"/>
              <w:jc w:val="center"/>
            </w:pPr>
            <w:r>
              <w:t>87297,5</w:t>
            </w:r>
          </w:p>
        </w:tc>
        <w:tc>
          <w:tcPr>
            <w:tcW w:w="957" w:type="dxa"/>
            <w:vAlign w:val="center"/>
          </w:tcPr>
          <w:p w:rsidR="00825B1D" w:rsidRPr="00EA2FA8" w:rsidRDefault="00407798" w:rsidP="00734684">
            <w:pPr>
              <w:pStyle w:val="Default"/>
              <w:jc w:val="center"/>
            </w:pPr>
            <w:r>
              <w:t>3,93</w:t>
            </w:r>
          </w:p>
        </w:tc>
      </w:tr>
      <w:tr w:rsidR="00825B1D" w:rsidTr="00734684">
        <w:trPr>
          <w:trHeight w:val="837"/>
        </w:trPr>
        <w:tc>
          <w:tcPr>
            <w:tcW w:w="624" w:type="dxa"/>
            <w:vAlign w:val="center"/>
          </w:tcPr>
          <w:p w:rsidR="00825B1D" w:rsidRPr="006F088D" w:rsidRDefault="00825B1D" w:rsidP="005F4CF5">
            <w:pPr>
              <w:pStyle w:val="Default"/>
              <w:jc w:val="center"/>
            </w:pPr>
            <w:r>
              <w:t>2</w:t>
            </w:r>
          </w:p>
        </w:tc>
        <w:tc>
          <w:tcPr>
            <w:tcW w:w="2603" w:type="dxa"/>
            <w:vAlign w:val="center"/>
          </w:tcPr>
          <w:p w:rsidR="00825B1D" w:rsidRPr="00B66381" w:rsidRDefault="00825B1D" w:rsidP="005F4CF5">
            <w:pPr>
              <w:jc w:val="center"/>
              <w:rPr>
                <w:bCs/>
              </w:rPr>
            </w:pPr>
            <w:r w:rsidRPr="00B66381">
              <w:rPr>
                <w:bCs/>
              </w:rPr>
              <w:t>Муниципальная программа "Социальная поддержка населения Новокузнецкого муниципального района"</w:t>
            </w:r>
          </w:p>
          <w:p w:rsidR="00825B1D" w:rsidRPr="006F088D" w:rsidRDefault="00825B1D" w:rsidP="005F4CF5">
            <w:pPr>
              <w:pStyle w:val="Default"/>
              <w:jc w:val="center"/>
              <w:rPr>
                <w:sz w:val="28"/>
                <w:szCs w:val="28"/>
              </w:rPr>
            </w:pPr>
          </w:p>
        </w:tc>
        <w:tc>
          <w:tcPr>
            <w:tcW w:w="1417" w:type="dxa"/>
            <w:vAlign w:val="center"/>
          </w:tcPr>
          <w:p w:rsidR="00825B1D" w:rsidRPr="00EA2FA8" w:rsidRDefault="00407798" w:rsidP="006F088D">
            <w:pPr>
              <w:pStyle w:val="Default"/>
              <w:jc w:val="center"/>
            </w:pPr>
            <w:r>
              <w:t>312226,8</w:t>
            </w:r>
          </w:p>
        </w:tc>
        <w:tc>
          <w:tcPr>
            <w:tcW w:w="886" w:type="dxa"/>
            <w:vAlign w:val="center"/>
          </w:tcPr>
          <w:p w:rsidR="00825B1D" w:rsidRPr="00EA2FA8" w:rsidRDefault="00407798" w:rsidP="00825B1D">
            <w:pPr>
              <w:pStyle w:val="Default"/>
              <w:jc w:val="center"/>
            </w:pPr>
            <w:r>
              <w:t>12,56</w:t>
            </w:r>
          </w:p>
        </w:tc>
        <w:tc>
          <w:tcPr>
            <w:tcW w:w="1382" w:type="dxa"/>
            <w:vAlign w:val="center"/>
          </w:tcPr>
          <w:p w:rsidR="00825B1D" w:rsidRPr="00EA2FA8" w:rsidRDefault="00407798" w:rsidP="006F088D">
            <w:pPr>
              <w:pStyle w:val="Default"/>
              <w:jc w:val="center"/>
            </w:pPr>
            <w:r>
              <w:t>291534,6</w:t>
            </w:r>
          </w:p>
        </w:tc>
        <w:tc>
          <w:tcPr>
            <w:tcW w:w="993" w:type="dxa"/>
            <w:vAlign w:val="center"/>
          </w:tcPr>
          <w:p w:rsidR="00825B1D" w:rsidRPr="00EA2FA8" w:rsidRDefault="00407798" w:rsidP="00EA2FA8">
            <w:pPr>
              <w:pStyle w:val="Default"/>
              <w:jc w:val="center"/>
            </w:pPr>
            <w:r>
              <w:t>13,08</w:t>
            </w:r>
          </w:p>
        </w:tc>
        <w:tc>
          <w:tcPr>
            <w:tcW w:w="1275" w:type="dxa"/>
            <w:vAlign w:val="center"/>
          </w:tcPr>
          <w:p w:rsidR="00825B1D" w:rsidRPr="00EA2FA8" w:rsidRDefault="00407798" w:rsidP="006F088D">
            <w:pPr>
              <w:pStyle w:val="Default"/>
              <w:jc w:val="center"/>
            </w:pPr>
            <w:r>
              <w:t>294742,2</w:t>
            </w:r>
          </w:p>
        </w:tc>
        <w:tc>
          <w:tcPr>
            <w:tcW w:w="957" w:type="dxa"/>
            <w:vAlign w:val="center"/>
          </w:tcPr>
          <w:p w:rsidR="00825B1D" w:rsidRPr="00EA2FA8" w:rsidRDefault="00407798" w:rsidP="00734684">
            <w:pPr>
              <w:pStyle w:val="Default"/>
              <w:jc w:val="center"/>
            </w:pPr>
            <w:r>
              <w:t>13,28</w:t>
            </w:r>
          </w:p>
        </w:tc>
      </w:tr>
      <w:tr w:rsidR="00825B1D" w:rsidTr="00734684">
        <w:trPr>
          <w:trHeight w:val="1476"/>
        </w:trPr>
        <w:tc>
          <w:tcPr>
            <w:tcW w:w="624" w:type="dxa"/>
            <w:vAlign w:val="center"/>
          </w:tcPr>
          <w:p w:rsidR="00825B1D" w:rsidRPr="006F088D" w:rsidRDefault="00825B1D" w:rsidP="009E5D89">
            <w:pPr>
              <w:jc w:val="center"/>
              <w:rPr>
                <w:bCs/>
              </w:rPr>
            </w:pPr>
            <w:r>
              <w:rPr>
                <w:bCs/>
              </w:rPr>
              <w:t>3</w:t>
            </w:r>
          </w:p>
        </w:tc>
        <w:tc>
          <w:tcPr>
            <w:tcW w:w="2603" w:type="dxa"/>
            <w:vAlign w:val="center"/>
          </w:tcPr>
          <w:p w:rsidR="00825B1D" w:rsidRPr="006F088D" w:rsidRDefault="00825B1D" w:rsidP="006F088D">
            <w:pPr>
              <w:jc w:val="center"/>
              <w:rPr>
                <w:bCs/>
                <w:sz w:val="22"/>
                <w:szCs w:val="22"/>
              </w:rPr>
            </w:pPr>
            <w:r>
              <w:rPr>
                <w:bCs/>
                <w:sz w:val="22"/>
                <w:szCs w:val="22"/>
              </w:rPr>
              <w:t xml:space="preserve">Муниципальная </w:t>
            </w:r>
            <w:r w:rsidRPr="006F088D">
              <w:rPr>
                <w:bCs/>
                <w:sz w:val="22"/>
                <w:szCs w:val="22"/>
              </w:rPr>
              <w:t>программа "Экономическое развитие и инвестиционная привлекательность Новокузнецкого муниципального района"</w:t>
            </w:r>
          </w:p>
          <w:p w:rsidR="00825B1D" w:rsidRDefault="00825B1D" w:rsidP="006F088D">
            <w:pPr>
              <w:pStyle w:val="Default"/>
              <w:jc w:val="center"/>
              <w:rPr>
                <w:sz w:val="28"/>
                <w:szCs w:val="28"/>
              </w:rPr>
            </w:pPr>
          </w:p>
        </w:tc>
        <w:tc>
          <w:tcPr>
            <w:tcW w:w="1417" w:type="dxa"/>
            <w:vAlign w:val="center"/>
          </w:tcPr>
          <w:p w:rsidR="00825B1D" w:rsidRPr="00EA2FA8" w:rsidRDefault="00407798" w:rsidP="006F088D">
            <w:pPr>
              <w:pStyle w:val="Default"/>
              <w:jc w:val="center"/>
            </w:pPr>
            <w:r>
              <w:t>65000,0</w:t>
            </w:r>
          </w:p>
        </w:tc>
        <w:tc>
          <w:tcPr>
            <w:tcW w:w="886" w:type="dxa"/>
            <w:vAlign w:val="center"/>
          </w:tcPr>
          <w:p w:rsidR="00825B1D" w:rsidRPr="00EA2FA8" w:rsidRDefault="00407798" w:rsidP="00825B1D">
            <w:pPr>
              <w:pStyle w:val="Default"/>
              <w:jc w:val="center"/>
            </w:pPr>
            <w:r>
              <w:t>2,61</w:t>
            </w:r>
          </w:p>
        </w:tc>
        <w:tc>
          <w:tcPr>
            <w:tcW w:w="1382" w:type="dxa"/>
            <w:vAlign w:val="center"/>
          </w:tcPr>
          <w:p w:rsidR="00825B1D" w:rsidRPr="00EA2FA8" w:rsidRDefault="00407798" w:rsidP="006F088D">
            <w:pPr>
              <w:pStyle w:val="Default"/>
              <w:jc w:val="center"/>
            </w:pPr>
            <w:r>
              <w:t>63000,0</w:t>
            </w:r>
          </w:p>
        </w:tc>
        <w:tc>
          <w:tcPr>
            <w:tcW w:w="993" w:type="dxa"/>
            <w:vAlign w:val="center"/>
          </w:tcPr>
          <w:p w:rsidR="00825B1D" w:rsidRPr="00EA2FA8" w:rsidRDefault="00407798" w:rsidP="00EA2FA8">
            <w:pPr>
              <w:pStyle w:val="Default"/>
              <w:jc w:val="center"/>
            </w:pPr>
            <w:r>
              <w:t>2,83</w:t>
            </w:r>
          </w:p>
        </w:tc>
        <w:tc>
          <w:tcPr>
            <w:tcW w:w="1275" w:type="dxa"/>
            <w:vAlign w:val="center"/>
          </w:tcPr>
          <w:p w:rsidR="00825B1D" w:rsidRPr="00EA2FA8" w:rsidRDefault="00407798" w:rsidP="006F088D">
            <w:pPr>
              <w:pStyle w:val="Default"/>
              <w:jc w:val="center"/>
            </w:pPr>
            <w:r>
              <w:t>65000,0</w:t>
            </w:r>
          </w:p>
        </w:tc>
        <w:tc>
          <w:tcPr>
            <w:tcW w:w="957" w:type="dxa"/>
            <w:vAlign w:val="center"/>
          </w:tcPr>
          <w:p w:rsidR="00825B1D" w:rsidRPr="00EA2FA8" w:rsidRDefault="00407798" w:rsidP="00734684">
            <w:pPr>
              <w:pStyle w:val="Default"/>
              <w:jc w:val="center"/>
            </w:pPr>
            <w:r>
              <w:t>2,93</w:t>
            </w:r>
          </w:p>
        </w:tc>
      </w:tr>
      <w:tr w:rsidR="00825B1D" w:rsidTr="00734684">
        <w:tc>
          <w:tcPr>
            <w:tcW w:w="624" w:type="dxa"/>
            <w:vAlign w:val="center"/>
          </w:tcPr>
          <w:p w:rsidR="00825B1D" w:rsidRPr="006F088D" w:rsidRDefault="00825B1D" w:rsidP="009E5D89">
            <w:pPr>
              <w:jc w:val="center"/>
              <w:rPr>
                <w:bCs/>
              </w:rPr>
            </w:pPr>
            <w:r>
              <w:rPr>
                <w:bCs/>
              </w:rPr>
              <w:t>4</w:t>
            </w:r>
          </w:p>
        </w:tc>
        <w:tc>
          <w:tcPr>
            <w:tcW w:w="2603" w:type="dxa"/>
            <w:vAlign w:val="center"/>
          </w:tcPr>
          <w:p w:rsidR="00825B1D" w:rsidRPr="006F088D" w:rsidRDefault="00825B1D" w:rsidP="006F088D">
            <w:pPr>
              <w:jc w:val="center"/>
              <w:rPr>
                <w:bCs/>
              </w:rPr>
            </w:pPr>
            <w:r w:rsidRPr="006F088D">
              <w:rPr>
                <w:bCs/>
              </w:rPr>
              <w:t>Муниципальная программа "Содействие занятости населения Новокузнецкого муниципального района"</w:t>
            </w:r>
          </w:p>
          <w:p w:rsidR="00825B1D" w:rsidRPr="006F088D" w:rsidRDefault="00825B1D" w:rsidP="006F088D">
            <w:pPr>
              <w:pStyle w:val="Default"/>
              <w:jc w:val="center"/>
              <w:rPr>
                <w:sz w:val="28"/>
                <w:szCs w:val="28"/>
              </w:rPr>
            </w:pPr>
          </w:p>
        </w:tc>
        <w:tc>
          <w:tcPr>
            <w:tcW w:w="1417" w:type="dxa"/>
            <w:vAlign w:val="center"/>
          </w:tcPr>
          <w:p w:rsidR="00825B1D" w:rsidRPr="00EA2FA8" w:rsidRDefault="00407798" w:rsidP="006F088D">
            <w:pPr>
              <w:pStyle w:val="Default"/>
              <w:jc w:val="center"/>
            </w:pPr>
            <w:r>
              <w:t>1000,0</w:t>
            </w:r>
          </w:p>
        </w:tc>
        <w:tc>
          <w:tcPr>
            <w:tcW w:w="886" w:type="dxa"/>
            <w:vAlign w:val="center"/>
          </w:tcPr>
          <w:p w:rsidR="00825B1D" w:rsidRPr="00EA2FA8" w:rsidRDefault="00407798" w:rsidP="00825B1D">
            <w:pPr>
              <w:pStyle w:val="Default"/>
              <w:jc w:val="center"/>
            </w:pPr>
            <w:r>
              <w:t>0,04</w:t>
            </w:r>
          </w:p>
        </w:tc>
        <w:tc>
          <w:tcPr>
            <w:tcW w:w="1382" w:type="dxa"/>
            <w:vAlign w:val="center"/>
          </w:tcPr>
          <w:p w:rsidR="00825B1D" w:rsidRPr="00EA2FA8" w:rsidRDefault="00407798" w:rsidP="006F088D">
            <w:pPr>
              <w:pStyle w:val="Default"/>
              <w:jc w:val="center"/>
            </w:pPr>
            <w:r>
              <w:t>1100,0</w:t>
            </w:r>
          </w:p>
        </w:tc>
        <w:tc>
          <w:tcPr>
            <w:tcW w:w="993" w:type="dxa"/>
            <w:vAlign w:val="center"/>
          </w:tcPr>
          <w:p w:rsidR="00825B1D" w:rsidRPr="00EA2FA8" w:rsidRDefault="00407798" w:rsidP="00EA2FA8">
            <w:pPr>
              <w:pStyle w:val="Default"/>
              <w:jc w:val="center"/>
            </w:pPr>
            <w:r>
              <w:t>0,05</w:t>
            </w:r>
          </w:p>
        </w:tc>
        <w:tc>
          <w:tcPr>
            <w:tcW w:w="1275" w:type="dxa"/>
            <w:vAlign w:val="center"/>
          </w:tcPr>
          <w:p w:rsidR="00825B1D" w:rsidRPr="00EA2FA8" w:rsidRDefault="00407798" w:rsidP="006F088D">
            <w:pPr>
              <w:pStyle w:val="Default"/>
              <w:jc w:val="center"/>
            </w:pPr>
            <w:r>
              <w:t>1200,0</w:t>
            </w:r>
          </w:p>
        </w:tc>
        <w:tc>
          <w:tcPr>
            <w:tcW w:w="957" w:type="dxa"/>
            <w:vAlign w:val="center"/>
          </w:tcPr>
          <w:p w:rsidR="00825B1D" w:rsidRPr="00EA2FA8" w:rsidRDefault="00407798" w:rsidP="00734684">
            <w:pPr>
              <w:pStyle w:val="Default"/>
              <w:jc w:val="center"/>
            </w:pPr>
            <w:r>
              <w:t>0,05</w:t>
            </w:r>
          </w:p>
        </w:tc>
      </w:tr>
      <w:tr w:rsidR="00825B1D" w:rsidTr="00734684">
        <w:tc>
          <w:tcPr>
            <w:tcW w:w="624" w:type="dxa"/>
            <w:vAlign w:val="center"/>
          </w:tcPr>
          <w:p w:rsidR="00825B1D" w:rsidRPr="006F088D" w:rsidRDefault="00825B1D" w:rsidP="009E5D89">
            <w:pPr>
              <w:jc w:val="center"/>
              <w:rPr>
                <w:bCs/>
              </w:rPr>
            </w:pPr>
            <w:r>
              <w:rPr>
                <w:bCs/>
              </w:rPr>
              <w:t>5</w:t>
            </w:r>
          </w:p>
        </w:tc>
        <w:tc>
          <w:tcPr>
            <w:tcW w:w="2603" w:type="dxa"/>
            <w:vAlign w:val="center"/>
          </w:tcPr>
          <w:p w:rsidR="00825B1D" w:rsidRPr="006F088D" w:rsidRDefault="00825B1D" w:rsidP="006F088D">
            <w:pPr>
              <w:jc w:val="center"/>
              <w:rPr>
                <w:bCs/>
              </w:rPr>
            </w:pPr>
            <w:r w:rsidRPr="006F088D">
              <w:rPr>
                <w:bCs/>
              </w:rPr>
              <w:t xml:space="preserve">Муниципальная </w:t>
            </w:r>
            <w:r w:rsidRPr="006F088D">
              <w:rPr>
                <w:bCs/>
              </w:rPr>
              <w:lastRenderedPageBreak/>
              <w:t>программа "Поддержка агропромышленного комплекса и развитие сельских территорий Новокузнецкого муниципального района"</w:t>
            </w:r>
          </w:p>
          <w:p w:rsidR="00825B1D" w:rsidRPr="006F088D" w:rsidRDefault="00825B1D" w:rsidP="006F088D">
            <w:pPr>
              <w:pStyle w:val="Default"/>
              <w:jc w:val="center"/>
              <w:rPr>
                <w:sz w:val="28"/>
                <w:szCs w:val="28"/>
              </w:rPr>
            </w:pPr>
          </w:p>
        </w:tc>
        <w:tc>
          <w:tcPr>
            <w:tcW w:w="1417" w:type="dxa"/>
            <w:vAlign w:val="center"/>
          </w:tcPr>
          <w:p w:rsidR="00825B1D" w:rsidRPr="00EA2FA8" w:rsidRDefault="00407798" w:rsidP="006F088D">
            <w:pPr>
              <w:pStyle w:val="Default"/>
              <w:jc w:val="center"/>
            </w:pPr>
            <w:r>
              <w:lastRenderedPageBreak/>
              <w:t>269160,1</w:t>
            </w:r>
          </w:p>
        </w:tc>
        <w:tc>
          <w:tcPr>
            <w:tcW w:w="886" w:type="dxa"/>
            <w:vAlign w:val="center"/>
          </w:tcPr>
          <w:p w:rsidR="00825B1D" w:rsidRPr="00EA2FA8" w:rsidRDefault="00407798" w:rsidP="00825B1D">
            <w:pPr>
              <w:pStyle w:val="Default"/>
              <w:jc w:val="center"/>
            </w:pPr>
            <w:r>
              <w:t>10,82</w:t>
            </w:r>
          </w:p>
        </w:tc>
        <w:tc>
          <w:tcPr>
            <w:tcW w:w="1382" w:type="dxa"/>
            <w:vAlign w:val="center"/>
          </w:tcPr>
          <w:p w:rsidR="00825B1D" w:rsidRPr="00EA2FA8" w:rsidRDefault="00407798" w:rsidP="006F088D">
            <w:pPr>
              <w:pStyle w:val="Default"/>
              <w:jc w:val="center"/>
            </w:pPr>
            <w:r>
              <w:t>70602,8</w:t>
            </w:r>
          </w:p>
        </w:tc>
        <w:tc>
          <w:tcPr>
            <w:tcW w:w="993" w:type="dxa"/>
            <w:vAlign w:val="center"/>
          </w:tcPr>
          <w:p w:rsidR="00825B1D" w:rsidRPr="00EA2FA8" w:rsidRDefault="00407798" w:rsidP="00EA2FA8">
            <w:pPr>
              <w:pStyle w:val="Default"/>
              <w:jc w:val="center"/>
            </w:pPr>
            <w:r>
              <w:t>3,17</w:t>
            </w:r>
          </w:p>
        </w:tc>
        <w:tc>
          <w:tcPr>
            <w:tcW w:w="1275" w:type="dxa"/>
            <w:vAlign w:val="center"/>
          </w:tcPr>
          <w:p w:rsidR="00825B1D" w:rsidRPr="00EA2FA8" w:rsidRDefault="00407798" w:rsidP="006F088D">
            <w:pPr>
              <w:pStyle w:val="Default"/>
              <w:jc w:val="center"/>
            </w:pPr>
            <w:r>
              <w:t>33782,2</w:t>
            </w:r>
          </w:p>
        </w:tc>
        <w:tc>
          <w:tcPr>
            <w:tcW w:w="957" w:type="dxa"/>
            <w:vAlign w:val="center"/>
          </w:tcPr>
          <w:p w:rsidR="00825B1D" w:rsidRPr="00EA2FA8" w:rsidRDefault="00407798" w:rsidP="00734684">
            <w:pPr>
              <w:pStyle w:val="Default"/>
              <w:jc w:val="center"/>
            </w:pPr>
            <w:r>
              <w:t>1,52</w:t>
            </w:r>
          </w:p>
        </w:tc>
      </w:tr>
      <w:tr w:rsidR="00825B1D" w:rsidTr="00734684">
        <w:tc>
          <w:tcPr>
            <w:tcW w:w="624" w:type="dxa"/>
            <w:vAlign w:val="center"/>
          </w:tcPr>
          <w:p w:rsidR="00825B1D" w:rsidRPr="009E5D89" w:rsidRDefault="00825B1D" w:rsidP="009E5D89">
            <w:pPr>
              <w:jc w:val="center"/>
              <w:rPr>
                <w:bCs/>
              </w:rPr>
            </w:pPr>
            <w:r>
              <w:rPr>
                <w:bCs/>
              </w:rPr>
              <w:lastRenderedPageBreak/>
              <w:t>6</w:t>
            </w:r>
          </w:p>
        </w:tc>
        <w:tc>
          <w:tcPr>
            <w:tcW w:w="2603" w:type="dxa"/>
            <w:vAlign w:val="center"/>
          </w:tcPr>
          <w:p w:rsidR="00825B1D" w:rsidRPr="009E5D89" w:rsidRDefault="00825B1D" w:rsidP="009E5D89">
            <w:pPr>
              <w:jc w:val="center"/>
              <w:rPr>
                <w:bCs/>
              </w:rPr>
            </w:pPr>
            <w:r w:rsidRPr="009E5D89">
              <w:rPr>
                <w:bCs/>
              </w:rPr>
              <w:t>Муниципальная программа "Жилищная и социальная инфраструктура Новокузнецкого муниципального района"</w:t>
            </w:r>
          </w:p>
          <w:p w:rsidR="00825B1D" w:rsidRPr="009E5D89" w:rsidRDefault="00825B1D" w:rsidP="006F088D">
            <w:pPr>
              <w:pStyle w:val="Default"/>
              <w:jc w:val="center"/>
              <w:rPr>
                <w:sz w:val="28"/>
                <w:szCs w:val="28"/>
              </w:rPr>
            </w:pPr>
          </w:p>
        </w:tc>
        <w:tc>
          <w:tcPr>
            <w:tcW w:w="1417" w:type="dxa"/>
            <w:vAlign w:val="center"/>
          </w:tcPr>
          <w:p w:rsidR="00825B1D" w:rsidRPr="00EA2FA8" w:rsidRDefault="00407798" w:rsidP="006F088D">
            <w:pPr>
              <w:pStyle w:val="Default"/>
              <w:jc w:val="center"/>
            </w:pPr>
            <w:r>
              <w:t>124593,7</w:t>
            </w:r>
          </w:p>
        </w:tc>
        <w:tc>
          <w:tcPr>
            <w:tcW w:w="886" w:type="dxa"/>
            <w:vAlign w:val="center"/>
          </w:tcPr>
          <w:p w:rsidR="00825B1D" w:rsidRPr="00EA2FA8" w:rsidRDefault="00407798" w:rsidP="00825B1D">
            <w:pPr>
              <w:pStyle w:val="Default"/>
              <w:jc w:val="center"/>
            </w:pPr>
            <w:r>
              <w:t>5,01</w:t>
            </w:r>
          </w:p>
        </w:tc>
        <w:tc>
          <w:tcPr>
            <w:tcW w:w="1382" w:type="dxa"/>
            <w:vAlign w:val="center"/>
          </w:tcPr>
          <w:p w:rsidR="00825B1D" w:rsidRPr="00EA2FA8" w:rsidRDefault="00407798" w:rsidP="006F088D">
            <w:pPr>
              <w:pStyle w:val="Default"/>
              <w:jc w:val="center"/>
            </w:pPr>
            <w:r>
              <w:t>112472,4</w:t>
            </w:r>
          </w:p>
        </w:tc>
        <w:tc>
          <w:tcPr>
            <w:tcW w:w="993" w:type="dxa"/>
            <w:vAlign w:val="center"/>
          </w:tcPr>
          <w:p w:rsidR="00825B1D" w:rsidRPr="00EA2FA8" w:rsidRDefault="00407798" w:rsidP="00EA2FA8">
            <w:pPr>
              <w:pStyle w:val="Default"/>
              <w:jc w:val="center"/>
            </w:pPr>
            <w:r>
              <w:t>5,05</w:t>
            </w:r>
          </w:p>
        </w:tc>
        <w:tc>
          <w:tcPr>
            <w:tcW w:w="1275" w:type="dxa"/>
            <w:vAlign w:val="center"/>
          </w:tcPr>
          <w:p w:rsidR="00825B1D" w:rsidRPr="00EA2FA8" w:rsidRDefault="00407798" w:rsidP="006F088D">
            <w:pPr>
              <w:pStyle w:val="Default"/>
              <w:jc w:val="center"/>
            </w:pPr>
            <w:r>
              <w:t>122875,0</w:t>
            </w:r>
          </w:p>
        </w:tc>
        <w:tc>
          <w:tcPr>
            <w:tcW w:w="957" w:type="dxa"/>
            <w:vAlign w:val="center"/>
          </w:tcPr>
          <w:p w:rsidR="00825B1D" w:rsidRPr="00EA2FA8" w:rsidRDefault="00407798" w:rsidP="00734684">
            <w:pPr>
              <w:pStyle w:val="Default"/>
              <w:jc w:val="center"/>
            </w:pPr>
            <w:r>
              <w:t>5,54</w:t>
            </w:r>
          </w:p>
        </w:tc>
      </w:tr>
      <w:tr w:rsidR="00825B1D" w:rsidTr="00734684">
        <w:tc>
          <w:tcPr>
            <w:tcW w:w="624" w:type="dxa"/>
            <w:vAlign w:val="center"/>
          </w:tcPr>
          <w:p w:rsidR="00825B1D" w:rsidRPr="009E5D89" w:rsidRDefault="00825B1D" w:rsidP="009E5D89">
            <w:pPr>
              <w:jc w:val="center"/>
              <w:rPr>
                <w:bCs/>
              </w:rPr>
            </w:pPr>
            <w:r>
              <w:rPr>
                <w:bCs/>
              </w:rPr>
              <w:t>7</w:t>
            </w:r>
          </w:p>
        </w:tc>
        <w:tc>
          <w:tcPr>
            <w:tcW w:w="2603" w:type="dxa"/>
            <w:vAlign w:val="center"/>
          </w:tcPr>
          <w:p w:rsidR="00825B1D" w:rsidRPr="009E5D89" w:rsidRDefault="00825B1D" w:rsidP="009E5D89">
            <w:pPr>
              <w:jc w:val="center"/>
              <w:rPr>
                <w:bCs/>
              </w:rPr>
            </w:pPr>
            <w:r w:rsidRPr="009E5D89">
              <w:rPr>
                <w:bCs/>
              </w:rPr>
              <w:t>Муниципальная программа "Жилищно-коммунальный и дорожный комплекс, энергосбережение и повышение энергетической эффективности Новокузнецкого муниципального района"</w:t>
            </w:r>
          </w:p>
          <w:p w:rsidR="00825B1D" w:rsidRPr="009E5D89" w:rsidRDefault="00825B1D" w:rsidP="006F088D">
            <w:pPr>
              <w:pStyle w:val="Default"/>
              <w:jc w:val="center"/>
              <w:rPr>
                <w:sz w:val="28"/>
                <w:szCs w:val="28"/>
              </w:rPr>
            </w:pPr>
          </w:p>
        </w:tc>
        <w:tc>
          <w:tcPr>
            <w:tcW w:w="1417" w:type="dxa"/>
            <w:vAlign w:val="center"/>
          </w:tcPr>
          <w:p w:rsidR="00825B1D" w:rsidRPr="00EA2FA8" w:rsidRDefault="00407798" w:rsidP="006F088D">
            <w:pPr>
              <w:pStyle w:val="Default"/>
              <w:jc w:val="center"/>
            </w:pPr>
            <w:r>
              <w:t>290264,4</w:t>
            </w:r>
          </w:p>
        </w:tc>
        <w:tc>
          <w:tcPr>
            <w:tcW w:w="886" w:type="dxa"/>
            <w:vAlign w:val="center"/>
          </w:tcPr>
          <w:p w:rsidR="00825B1D" w:rsidRPr="00EA2FA8" w:rsidRDefault="00407798" w:rsidP="00825B1D">
            <w:pPr>
              <w:pStyle w:val="Default"/>
              <w:jc w:val="center"/>
            </w:pPr>
            <w:r>
              <w:t>11,67</w:t>
            </w:r>
          </w:p>
        </w:tc>
        <w:tc>
          <w:tcPr>
            <w:tcW w:w="1382" w:type="dxa"/>
            <w:vAlign w:val="center"/>
          </w:tcPr>
          <w:p w:rsidR="00825B1D" w:rsidRPr="00EA2FA8" w:rsidRDefault="00407798" w:rsidP="006F088D">
            <w:pPr>
              <w:pStyle w:val="Default"/>
              <w:jc w:val="center"/>
            </w:pPr>
            <w:r>
              <w:t>276264,4</w:t>
            </w:r>
          </w:p>
        </w:tc>
        <w:tc>
          <w:tcPr>
            <w:tcW w:w="993" w:type="dxa"/>
            <w:vAlign w:val="center"/>
          </w:tcPr>
          <w:p w:rsidR="00825B1D" w:rsidRPr="00EA2FA8" w:rsidRDefault="00407798" w:rsidP="00EA2FA8">
            <w:pPr>
              <w:pStyle w:val="Default"/>
              <w:jc w:val="center"/>
            </w:pPr>
            <w:r>
              <w:t>12,40</w:t>
            </w:r>
          </w:p>
        </w:tc>
        <w:tc>
          <w:tcPr>
            <w:tcW w:w="1275" w:type="dxa"/>
            <w:vAlign w:val="center"/>
          </w:tcPr>
          <w:p w:rsidR="00825B1D" w:rsidRPr="00EA2FA8" w:rsidRDefault="00407798" w:rsidP="006F088D">
            <w:pPr>
              <w:pStyle w:val="Default"/>
              <w:jc w:val="center"/>
            </w:pPr>
            <w:r>
              <w:t>281264,4</w:t>
            </w:r>
          </w:p>
        </w:tc>
        <w:tc>
          <w:tcPr>
            <w:tcW w:w="957" w:type="dxa"/>
            <w:vAlign w:val="center"/>
          </w:tcPr>
          <w:p w:rsidR="00825B1D" w:rsidRPr="00EA2FA8" w:rsidRDefault="00407798" w:rsidP="00734684">
            <w:pPr>
              <w:pStyle w:val="Default"/>
              <w:jc w:val="center"/>
            </w:pPr>
            <w:r>
              <w:t>12,67</w:t>
            </w:r>
          </w:p>
        </w:tc>
      </w:tr>
      <w:tr w:rsidR="00825B1D" w:rsidTr="00734684">
        <w:tc>
          <w:tcPr>
            <w:tcW w:w="624" w:type="dxa"/>
            <w:vAlign w:val="center"/>
          </w:tcPr>
          <w:p w:rsidR="00825B1D" w:rsidRPr="009E5D89" w:rsidRDefault="00825B1D" w:rsidP="009E5D89">
            <w:pPr>
              <w:jc w:val="center"/>
              <w:rPr>
                <w:bCs/>
              </w:rPr>
            </w:pPr>
            <w:r>
              <w:rPr>
                <w:bCs/>
              </w:rPr>
              <w:t>8</w:t>
            </w:r>
          </w:p>
        </w:tc>
        <w:tc>
          <w:tcPr>
            <w:tcW w:w="2603" w:type="dxa"/>
            <w:vAlign w:val="center"/>
          </w:tcPr>
          <w:p w:rsidR="00825B1D" w:rsidRPr="009E5D89" w:rsidRDefault="00825B1D" w:rsidP="009E5D89">
            <w:pPr>
              <w:jc w:val="center"/>
              <w:rPr>
                <w:bCs/>
              </w:rPr>
            </w:pPr>
            <w:r w:rsidRPr="009E5D89">
              <w:rPr>
                <w:bCs/>
              </w:rPr>
              <w:t>Муниципальная программа "Развитие системы образования Новокузнецкого муниципального района"</w:t>
            </w:r>
          </w:p>
          <w:p w:rsidR="00825B1D" w:rsidRPr="009E5D89" w:rsidRDefault="00825B1D" w:rsidP="006F088D">
            <w:pPr>
              <w:pStyle w:val="Default"/>
              <w:jc w:val="center"/>
              <w:rPr>
                <w:sz w:val="28"/>
                <w:szCs w:val="28"/>
              </w:rPr>
            </w:pPr>
          </w:p>
        </w:tc>
        <w:tc>
          <w:tcPr>
            <w:tcW w:w="1417" w:type="dxa"/>
            <w:vAlign w:val="center"/>
          </w:tcPr>
          <w:p w:rsidR="00825B1D" w:rsidRPr="00EA2FA8" w:rsidRDefault="00407798" w:rsidP="006F088D">
            <w:pPr>
              <w:pStyle w:val="Default"/>
              <w:jc w:val="center"/>
            </w:pPr>
            <w:r>
              <w:t>965709,4</w:t>
            </w:r>
          </w:p>
        </w:tc>
        <w:tc>
          <w:tcPr>
            <w:tcW w:w="886" w:type="dxa"/>
            <w:vAlign w:val="center"/>
          </w:tcPr>
          <w:p w:rsidR="00825B1D" w:rsidRPr="00EA2FA8" w:rsidRDefault="00407798" w:rsidP="00825B1D">
            <w:pPr>
              <w:pStyle w:val="Default"/>
              <w:jc w:val="center"/>
            </w:pPr>
            <w:r>
              <w:t>38,83</w:t>
            </w:r>
          </w:p>
        </w:tc>
        <w:tc>
          <w:tcPr>
            <w:tcW w:w="1382" w:type="dxa"/>
            <w:vAlign w:val="center"/>
          </w:tcPr>
          <w:p w:rsidR="00825B1D" w:rsidRPr="00EA2FA8" w:rsidRDefault="00407798" w:rsidP="006F088D">
            <w:pPr>
              <w:pStyle w:val="Default"/>
              <w:jc w:val="center"/>
            </w:pPr>
            <w:r>
              <w:t>953294,2</w:t>
            </w:r>
          </w:p>
        </w:tc>
        <w:tc>
          <w:tcPr>
            <w:tcW w:w="993" w:type="dxa"/>
            <w:vAlign w:val="center"/>
          </w:tcPr>
          <w:p w:rsidR="00825B1D" w:rsidRPr="00EA2FA8" w:rsidRDefault="00407798" w:rsidP="00EA2FA8">
            <w:pPr>
              <w:pStyle w:val="Default"/>
              <w:jc w:val="center"/>
            </w:pPr>
            <w:r>
              <w:t>42,79</w:t>
            </w:r>
          </w:p>
        </w:tc>
        <w:tc>
          <w:tcPr>
            <w:tcW w:w="1275" w:type="dxa"/>
            <w:vAlign w:val="center"/>
          </w:tcPr>
          <w:p w:rsidR="00825B1D" w:rsidRPr="00EA2FA8" w:rsidRDefault="00407798" w:rsidP="006F088D">
            <w:pPr>
              <w:pStyle w:val="Default"/>
              <w:jc w:val="center"/>
            </w:pPr>
            <w:r>
              <w:t>954289,24</w:t>
            </w:r>
          </w:p>
        </w:tc>
        <w:tc>
          <w:tcPr>
            <w:tcW w:w="957" w:type="dxa"/>
            <w:vAlign w:val="center"/>
          </w:tcPr>
          <w:p w:rsidR="00825B1D" w:rsidRPr="00EA2FA8" w:rsidRDefault="00407798" w:rsidP="00734684">
            <w:pPr>
              <w:pStyle w:val="Default"/>
              <w:jc w:val="center"/>
            </w:pPr>
            <w:r>
              <w:t>42,99</w:t>
            </w:r>
          </w:p>
        </w:tc>
      </w:tr>
      <w:tr w:rsidR="00825B1D" w:rsidTr="00734684">
        <w:tc>
          <w:tcPr>
            <w:tcW w:w="624" w:type="dxa"/>
            <w:vAlign w:val="center"/>
          </w:tcPr>
          <w:p w:rsidR="00825B1D" w:rsidRPr="009E5D89" w:rsidRDefault="00825B1D" w:rsidP="009E5D89">
            <w:pPr>
              <w:jc w:val="center"/>
              <w:rPr>
                <w:bCs/>
              </w:rPr>
            </w:pPr>
            <w:r>
              <w:rPr>
                <w:bCs/>
              </w:rPr>
              <w:t>9</w:t>
            </w:r>
          </w:p>
        </w:tc>
        <w:tc>
          <w:tcPr>
            <w:tcW w:w="2603" w:type="dxa"/>
            <w:vAlign w:val="center"/>
          </w:tcPr>
          <w:p w:rsidR="00825B1D" w:rsidRPr="009E5D89" w:rsidRDefault="00825B1D" w:rsidP="009E5D89">
            <w:pPr>
              <w:jc w:val="center"/>
              <w:rPr>
                <w:bCs/>
              </w:rPr>
            </w:pPr>
            <w:r w:rsidRPr="009E5D89">
              <w:rPr>
                <w:bCs/>
              </w:rPr>
              <w:t>Муниципальная программа "Молодежь и спорт Новокузнецкого муниципального района"</w:t>
            </w:r>
          </w:p>
          <w:p w:rsidR="00825B1D" w:rsidRPr="009E5D89" w:rsidRDefault="00825B1D" w:rsidP="006F088D">
            <w:pPr>
              <w:pStyle w:val="Default"/>
              <w:jc w:val="center"/>
              <w:rPr>
                <w:sz w:val="28"/>
                <w:szCs w:val="28"/>
              </w:rPr>
            </w:pPr>
          </w:p>
        </w:tc>
        <w:tc>
          <w:tcPr>
            <w:tcW w:w="1417" w:type="dxa"/>
            <w:vAlign w:val="center"/>
          </w:tcPr>
          <w:p w:rsidR="00825B1D" w:rsidRPr="00EA2FA8" w:rsidRDefault="00D23D56" w:rsidP="006F088D">
            <w:pPr>
              <w:pStyle w:val="Default"/>
              <w:jc w:val="center"/>
            </w:pPr>
            <w:r>
              <w:t>1591,5</w:t>
            </w:r>
          </w:p>
        </w:tc>
        <w:tc>
          <w:tcPr>
            <w:tcW w:w="886" w:type="dxa"/>
            <w:vAlign w:val="center"/>
          </w:tcPr>
          <w:p w:rsidR="00825B1D" w:rsidRPr="00EA2FA8" w:rsidRDefault="00D23D56" w:rsidP="00825B1D">
            <w:pPr>
              <w:pStyle w:val="Default"/>
              <w:jc w:val="center"/>
            </w:pPr>
            <w:r>
              <w:t>0,06</w:t>
            </w:r>
          </w:p>
        </w:tc>
        <w:tc>
          <w:tcPr>
            <w:tcW w:w="1382" w:type="dxa"/>
            <w:vAlign w:val="center"/>
          </w:tcPr>
          <w:p w:rsidR="00825B1D" w:rsidRPr="00EA2FA8" w:rsidRDefault="00D23D56" w:rsidP="006F088D">
            <w:pPr>
              <w:pStyle w:val="Default"/>
              <w:jc w:val="center"/>
            </w:pPr>
            <w:r>
              <w:t>1741,5</w:t>
            </w:r>
          </w:p>
        </w:tc>
        <w:tc>
          <w:tcPr>
            <w:tcW w:w="993" w:type="dxa"/>
            <w:vAlign w:val="center"/>
          </w:tcPr>
          <w:p w:rsidR="00825B1D" w:rsidRPr="00EA2FA8" w:rsidRDefault="00D23D56" w:rsidP="00EA2FA8">
            <w:pPr>
              <w:pStyle w:val="Default"/>
              <w:jc w:val="center"/>
            </w:pPr>
            <w:r>
              <w:t>0,08</w:t>
            </w:r>
          </w:p>
        </w:tc>
        <w:tc>
          <w:tcPr>
            <w:tcW w:w="1275" w:type="dxa"/>
            <w:vAlign w:val="center"/>
          </w:tcPr>
          <w:p w:rsidR="00825B1D" w:rsidRPr="00EA2FA8" w:rsidRDefault="00D23D56" w:rsidP="006F088D">
            <w:pPr>
              <w:pStyle w:val="Default"/>
              <w:jc w:val="center"/>
            </w:pPr>
            <w:r>
              <w:t>1891,5</w:t>
            </w:r>
          </w:p>
        </w:tc>
        <w:tc>
          <w:tcPr>
            <w:tcW w:w="957" w:type="dxa"/>
            <w:vAlign w:val="center"/>
          </w:tcPr>
          <w:p w:rsidR="00825B1D" w:rsidRPr="00EA2FA8" w:rsidRDefault="00D23D56" w:rsidP="00734684">
            <w:pPr>
              <w:pStyle w:val="Default"/>
              <w:jc w:val="center"/>
            </w:pPr>
            <w:r>
              <w:t>0,09</w:t>
            </w:r>
          </w:p>
        </w:tc>
      </w:tr>
      <w:tr w:rsidR="00825B1D" w:rsidTr="00734684">
        <w:tc>
          <w:tcPr>
            <w:tcW w:w="624" w:type="dxa"/>
            <w:vAlign w:val="center"/>
          </w:tcPr>
          <w:p w:rsidR="00825B1D" w:rsidRPr="009E5D89" w:rsidRDefault="00825B1D" w:rsidP="009E5D89">
            <w:pPr>
              <w:jc w:val="center"/>
              <w:rPr>
                <w:bCs/>
              </w:rPr>
            </w:pPr>
            <w:r>
              <w:rPr>
                <w:bCs/>
              </w:rPr>
              <w:t>10</w:t>
            </w:r>
          </w:p>
        </w:tc>
        <w:tc>
          <w:tcPr>
            <w:tcW w:w="2603" w:type="dxa"/>
            <w:vAlign w:val="center"/>
          </w:tcPr>
          <w:p w:rsidR="00825B1D" w:rsidRPr="009E5D89" w:rsidRDefault="00825B1D" w:rsidP="009E5D89">
            <w:pPr>
              <w:jc w:val="center"/>
              <w:rPr>
                <w:bCs/>
              </w:rPr>
            </w:pPr>
            <w:r w:rsidRPr="009E5D89">
              <w:rPr>
                <w:bCs/>
              </w:rPr>
              <w:t>Муниципальная программа "Культура Новокузнецкого муниципального района"</w:t>
            </w:r>
          </w:p>
          <w:p w:rsidR="00825B1D" w:rsidRPr="009E5D89" w:rsidRDefault="00825B1D" w:rsidP="006F088D">
            <w:pPr>
              <w:pStyle w:val="Default"/>
              <w:jc w:val="center"/>
              <w:rPr>
                <w:sz w:val="28"/>
                <w:szCs w:val="28"/>
              </w:rPr>
            </w:pPr>
          </w:p>
        </w:tc>
        <w:tc>
          <w:tcPr>
            <w:tcW w:w="1417" w:type="dxa"/>
            <w:vAlign w:val="center"/>
          </w:tcPr>
          <w:p w:rsidR="00825B1D" w:rsidRPr="00EA2FA8" w:rsidRDefault="00D23D56" w:rsidP="00B66381">
            <w:pPr>
              <w:pStyle w:val="Default"/>
              <w:jc w:val="center"/>
            </w:pPr>
            <w:r>
              <w:t>204577,7</w:t>
            </w:r>
          </w:p>
        </w:tc>
        <w:tc>
          <w:tcPr>
            <w:tcW w:w="886" w:type="dxa"/>
            <w:vAlign w:val="center"/>
          </w:tcPr>
          <w:p w:rsidR="00825B1D" w:rsidRPr="00EA2FA8" w:rsidRDefault="00D23D56" w:rsidP="00825B1D">
            <w:pPr>
              <w:pStyle w:val="Default"/>
              <w:jc w:val="center"/>
            </w:pPr>
            <w:r>
              <w:t>8,23</w:t>
            </w:r>
          </w:p>
        </w:tc>
        <w:tc>
          <w:tcPr>
            <w:tcW w:w="1382" w:type="dxa"/>
            <w:vAlign w:val="center"/>
          </w:tcPr>
          <w:p w:rsidR="00825B1D" w:rsidRPr="00EA2FA8" w:rsidRDefault="00D23D56" w:rsidP="00B66381">
            <w:pPr>
              <w:pStyle w:val="Default"/>
              <w:jc w:val="center"/>
            </w:pPr>
            <w:r>
              <w:t>205077,7</w:t>
            </w:r>
          </w:p>
        </w:tc>
        <w:tc>
          <w:tcPr>
            <w:tcW w:w="993" w:type="dxa"/>
            <w:vAlign w:val="center"/>
          </w:tcPr>
          <w:p w:rsidR="00825B1D" w:rsidRPr="00EA2FA8" w:rsidRDefault="00D23D56" w:rsidP="00EA2FA8">
            <w:pPr>
              <w:pStyle w:val="Default"/>
              <w:jc w:val="center"/>
            </w:pPr>
            <w:r>
              <w:t>9,20</w:t>
            </w:r>
          </w:p>
        </w:tc>
        <w:tc>
          <w:tcPr>
            <w:tcW w:w="1275" w:type="dxa"/>
            <w:vAlign w:val="center"/>
          </w:tcPr>
          <w:p w:rsidR="00825B1D" w:rsidRPr="00EA2FA8" w:rsidRDefault="00D23D56" w:rsidP="00B66381">
            <w:pPr>
              <w:pStyle w:val="Default"/>
              <w:jc w:val="center"/>
            </w:pPr>
            <w:r>
              <w:t>205577,7</w:t>
            </w:r>
          </w:p>
        </w:tc>
        <w:tc>
          <w:tcPr>
            <w:tcW w:w="957" w:type="dxa"/>
            <w:vAlign w:val="center"/>
          </w:tcPr>
          <w:p w:rsidR="00825B1D" w:rsidRPr="00EA2FA8" w:rsidRDefault="00D23D56" w:rsidP="00734684">
            <w:pPr>
              <w:pStyle w:val="Default"/>
              <w:jc w:val="center"/>
            </w:pPr>
            <w:r>
              <w:t>9,26</w:t>
            </w:r>
          </w:p>
        </w:tc>
      </w:tr>
      <w:tr w:rsidR="00825B1D" w:rsidTr="00734684">
        <w:tc>
          <w:tcPr>
            <w:tcW w:w="624" w:type="dxa"/>
            <w:vAlign w:val="center"/>
          </w:tcPr>
          <w:p w:rsidR="00825B1D" w:rsidRPr="009E5D89" w:rsidRDefault="00825B1D" w:rsidP="009E5D89">
            <w:pPr>
              <w:pStyle w:val="Default"/>
              <w:jc w:val="center"/>
            </w:pPr>
            <w:r w:rsidRPr="009E5D89">
              <w:t>1</w:t>
            </w:r>
            <w:r>
              <w:t>1</w:t>
            </w:r>
          </w:p>
        </w:tc>
        <w:tc>
          <w:tcPr>
            <w:tcW w:w="2603" w:type="dxa"/>
            <w:vAlign w:val="center"/>
          </w:tcPr>
          <w:p w:rsidR="00825B1D" w:rsidRPr="009E5D89" w:rsidRDefault="00825B1D" w:rsidP="009E5D89">
            <w:pPr>
              <w:jc w:val="center"/>
              <w:rPr>
                <w:bCs/>
              </w:rPr>
            </w:pPr>
          </w:p>
          <w:p w:rsidR="00825B1D" w:rsidRPr="009E5D89" w:rsidRDefault="00825B1D" w:rsidP="009E5D89">
            <w:pPr>
              <w:jc w:val="center"/>
              <w:rPr>
                <w:bCs/>
              </w:rPr>
            </w:pPr>
            <w:r w:rsidRPr="009E5D89">
              <w:rPr>
                <w:bCs/>
              </w:rPr>
              <w:t xml:space="preserve">Муниципальная </w:t>
            </w:r>
            <w:r w:rsidRPr="009E5D89">
              <w:rPr>
                <w:bCs/>
              </w:rPr>
              <w:lastRenderedPageBreak/>
              <w:t>программа "Имущественный комплекс Новокузнецкого муниципального района"</w:t>
            </w:r>
          </w:p>
          <w:p w:rsidR="00825B1D" w:rsidRPr="009E5D89" w:rsidRDefault="00825B1D" w:rsidP="009E5D89">
            <w:pPr>
              <w:pStyle w:val="Default"/>
              <w:jc w:val="center"/>
            </w:pPr>
          </w:p>
        </w:tc>
        <w:tc>
          <w:tcPr>
            <w:tcW w:w="1417" w:type="dxa"/>
            <w:vAlign w:val="center"/>
          </w:tcPr>
          <w:p w:rsidR="00825B1D" w:rsidRPr="00EA2FA8" w:rsidRDefault="00D23D56" w:rsidP="009E5D89">
            <w:pPr>
              <w:pStyle w:val="Default"/>
              <w:jc w:val="center"/>
            </w:pPr>
            <w:r>
              <w:lastRenderedPageBreak/>
              <w:t>64282,1</w:t>
            </w:r>
          </w:p>
        </w:tc>
        <w:tc>
          <w:tcPr>
            <w:tcW w:w="886" w:type="dxa"/>
            <w:vAlign w:val="center"/>
          </w:tcPr>
          <w:p w:rsidR="00825B1D" w:rsidRPr="00EA2FA8" w:rsidRDefault="00D23D56" w:rsidP="00825B1D">
            <w:pPr>
              <w:pStyle w:val="Default"/>
              <w:jc w:val="center"/>
            </w:pPr>
            <w:r>
              <w:t>2,59</w:t>
            </w:r>
          </w:p>
        </w:tc>
        <w:tc>
          <w:tcPr>
            <w:tcW w:w="1382" w:type="dxa"/>
            <w:vAlign w:val="center"/>
          </w:tcPr>
          <w:p w:rsidR="00825B1D" w:rsidRPr="00EA2FA8" w:rsidRDefault="00D23D56" w:rsidP="009E5D89">
            <w:pPr>
              <w:pStyle w:val="Default"/>
              <w:jc w:val="center"/>
            </w:pPr>
            <w:r>
              <w:t>62450,9</w:t>
            </w:r>
          </w:p>
        </w:tc>
        <w:tc>
          <w:tcPr>
            <w:tcW w:w="993" w:type="dxa"/>
            <w:vAlign w:val="center"/>
          </w:tcPr>
          <w:p w:rsidR="00825B1D" w:rsidRPr="00EA2FA8" w:rsidRDefault="00D23D56" w:rsidP="00EA2FA8">
            <w:pPr>
              <w:pStyle w:val="Default"/>
              <w:jc w:val="center"/>
            </w:pPr>
            <w:r>
              <w:t>2,80</w:t>
            </w:r>
          </w:p>
        </w:tc>
        <w:tc>
          <w:tcPr>
            <w:tcW w:w="1275" w:type="dxa"/>
            <w:vAlign w:val="center"/>
          </w:tcPr>
          <w:p w:rsidR="00825B1D" w:rsidRPr="00EA2FA8" w:rsidRDefault="00D23D56" w:rsidP="009E5D89">
            <w:pPr>
              <w:pStyle w:val="Default"/>
              <w:jc w:val="center"/>
            </w:pPr>
            <w:r>
              <w:t>65450,9</w:t>
            </w:r>
          </w:p>
        </w:tc>
        <w:tc>
          <w:tcPr>
            <w:tcW w:w="957" w:type="dxa"/>
            <w:vAlign w:val="center"/>
          </w:tcPr>
          <w:p w:rsidR="00825B1D" w:rsidRPr="00EA2FA8" w:rsidRDefault="00D23D56" w:rsidP="00734684">
            <w:pPr>
              <w:pStyle w:val="Default"/>
              <w:jc w:val="center"/>
            </w:pPr>
            <w:r>
              <w:t>2,95</w:t>
            </w:r>
          </w:p>
        </w:tc>
      </w:tr>
      <w:tr w:rsidR="00825B1D" w:rsidTr="00734684">
        <w:tc>
          <w:tcPr>
            <w:tcW w:w="624" w:type="dxa"/>
            <w:vAlign w:val="center"/>
          </w:tcPr>
          <w:p w:rsidR="00825B1D" w:rsidRPr="009E5D89" w:rsidRDefault="00825B1D" w:rsidP="009E5D89">
            <w:pPr>
              <w:pStyle w:val="Default"/>
              <w:jc w:val="center"/>
            </w:pPr>
            <w:r w:rsidRPr="009E5D89">
              <w:lastRenderedPageBreak/>
              <w:t>1</w:t>
            </w:r>
            <w:r>
              <w:t>2</w:t>
            </w:r>
          </w:p>
        </w:tc>
        <w:tc>
          <w:tcPr>
            <w:tcW w:w="2603" w:type="dxa"/>
            <w:vAlign w:val="center"/>
          </w:tcPr>
          <w:p w:rsidR="00825B1D" w:rsidRPr="009E5D89" w:rsidRDefault="00825B1D" w:rsidP="009E5D89">
            <w:pPr>
              <w:jc w:val="center"/>
              <w:rPr>
                <w:bCs/>
              </w:rPr>
            </w:pPr>
            <w:r w:rsidRPr="009E5D89">
              <w:rPr>
                <w:bCs/>
              </w:rPr>
              <w:t xml:space="preserve">Муниципальная программа «Предупреждение и ликвидация чрезвычайных ситуаций на территории Новокузнецкого муниципального района» </w:t>
            </w:r>
          </w:p>
          <w:p w:rsidR="00825B1D" w:rsidRPr="009E5D89" w:rsidRDefault="00825B1D" w:rsidP="009E5D89">
            <w:pPr>
              <w:pStyle w:val="Default"/>
              <w:jc w:val="center"/>
            </w:pPr>
          </w:p>
        </w:tc>
        <w:tc>
          <w:tcPr>
            <w:tcW w:w="1417" w:type="dxa"/>
            <w:vAlign w:val="center"/>
          </w:tcPr>
          <w:p w:rsidR="00825B1D" w:rsidRPr="00EA2FA8" w:rsidRDefault="00D23D56" w:rsidP="009E5D89">
            <w:pPr>
              <w:pStyle w:val="Default"/>
              <w:jc w:val="center"/>
            </w:pPr>
            <w:r>
              <w:t>43901,4</w:t>
            </w:r>
          </w:p>
        </w:tc>
        <w:tc>
          <w:tcPr>
            <w:tcW w:w="886" w:type="dxa"/>
            <w:vAlign w:val="center"/>
          </w:tcPr>
          <w:p w:rsidR="00825B1D" w:rsidRPr="00EA2FA8" w:rsidRDefault="00D23D56" w:rsidP="00825B1D">
            <w:pPr>
              <w:pStyle w:val="Default"/>
              <w:jc w:val="center"/>
            </w:pPr>
            <w:r>
              <w:t>1,77</w:t>
            </w:r>
          </w:p>
        </w:tc>
        <w:tc>
          <w:tcPr>
            <w:tcW w:w="1382" w:type="dxa"/>
            <w:vAlign w:val="center"/>
          </w:tcPr>
          <w:p w:rsidR="00825B1D" w:rsidRPr="00EA2FA8" w:rsidRDefault="00D23D56" w:rsidP="009E5D89">
            <w:pPr>
              <w:pStyle w:val="Default"/>
              <w:jc w:val="center"/>
            </w:pPr>
            <w:r>
              <w:t>44101,4</w:t>
            </w:r>
          </w:p>
        </w:tc>
        <w:tc>
          <w:tcPr>
            <w:tcW w:w="993" w:type="dxa"/>
            <w:vAlign w:val="center"/>
          </w:tcPr>
          <w:p w:rsidR="00825B1D" w:rsidRPr="00EA2FA8" w:rsidRDefault="00D23D56" w:rsidP="00EA2FA8">
            <w:pPr>
              <w:pStyle w:val="Default"/>
              <w:jc w:val="center"/>
            </w:pPr>
            <w:r>
              <w:t>1,98</w:t>
            </w:r>
          </w:p>
        </w:tc>
        <w:tc>
          <w:tcPr>
            <w:tcW w:w="1275" w:type="dxa"/>
            <w:vAlign w:val="center"/>
          </w:tcPr>
          <w:p w:rsidR="00825B1D" w:rsidRPr="00EA2FA8" w:rsidRDefault="00D23D56" w:rsidP="009E5D89">
            <w:pPr>
              <w:pStyle w:val="Default"/>
              <w:jc w:val="center"/>
            </w:pPr>
            <w:r>
              <w:t>45801,4</w:t>
            </w:r>
          </w:p>
        </w:tc>
        <w:tc>
          <w:tcPr>
            <w:tcW w:w="957" w:type="dxa"/>
            <w:vAlign w:val="center"/>
          </w:tcPr>
          <w:p w:rsidR="00825B1D" w:rsidRPr="00EA2FA8" w:rsidRDefault="00D23D56" w:rsidP="00734684">
            <w:pPr>
              <w:pStyle w:val="Default"/>
              <w:jc w:val="center"/>
            </w:pPr>
            <w:r>
              <w:t>2,06</w:t>
            </w:r>
          </w:p>
        </w:tc>
      </w:tr>
      <w:tr w:rsidR="00825B1D" w:rsidTr="00734684">
        <w:tc>
          <w:tcPr>
            <w:tcW w:w="624" w:type="dxa"/>
            <w:vAlign w:val="center"/>
          </w:tcPr>
          <w:p w:rsidR="00825B1D" w:rsidRPr="009E5D89" w:rsidRDefault="00825B1D" w:rsidP="009E5D89">
            <w:pPr>
              <w:pStyle w:val="Default"/>
              <w:jc w:val="center"/>
            </w:pPr>
            <w:r w:rsidRPr="009E5D89">
              <w:t>1</w:t>
            </w:r>
            <w:r>
              <w:t>3</w:t>
            </w:r>
          </w:p>
        </w:tc>
        <w:tc>
          <w:tcPr>
            <w:tcW w:w="2603" w:type="dxa"/>
            <w:vAlign w:val="center"/>
          </w:tcPr>
          <w:p w:rsidR="00825B1D" w:rsidRPr="009E5D89" w:rsidRDefault="00825B1D" w:rsidP="009E5D89">
            <w:pPr>
              <w:jc w:val="center"/>
              <w:rPr>
                <w:bCs/>
              </w:rPr>
            </w:pPr>
            <w:r w:rsidRPr="009E5D89">
              <w:rPr>
                <w:bCs/>
              </w:rPr>
              <w:t>Муниципальная программа "Обеспечение безопасности населения Новокузнецкого муниципального района"</w:t>
            </w:r>
          </w:p>
          <w:p w:rsidR="00825B1D" w:rsidRPr="009E5D89" w:rsidRDefault="00825B1D" w:rsidP="009E5D89">
            <w:pPr>
              <w:pStyle w:val="Default"/>
              <w:jc w:val="center"/>
            </w:pPr>
          </w:p>
        </w:tc>
        <w:tc>
          <w:tcPr>
            <w:tcW w:w="1417" w:type="dxa"/>
            <w:vAlign w:val="center"/>
          </w:tcPr>
          <w:p w:rsidR="00825B1D" w:rsidRPr="00EA2FA8" w:rsidRDefault="000C6063" w:rsidP="009E5D89">
            <w:pPr>
              <w:pStyle w:val="Default"/>
              <w:jc w:val="center"/>
            </w:pPr>
            <w:r>
              <w:t>600,0</w:t>
            </w:r>
          </w:p>
        </w:tc>
        <w:tc>
          <w:tcPr>
            <w:tcW w:w="886" w:type="dxa"/>
            <w:vAlign w:val="center"/>
          </w:tcPr>
          <w:p w:rsidR="00825B1D" w:rsidRPr="00EA2FA8" w:rsidRDefault="000C6063" w:rsidP="00825B1D">
            <w:pPr>
              <w:pStyle w:val="Default"/>
              <w:jc w:val="center"/>
            </w:pPr>
            <w:r>
              <w:t>0,02</w:t>
            </w:r>
          </w:p>
        </w:tc>
        <w:tc>
          <w:tcPr>
            <w:tcW w:w="1382" w:type="dxa"/>
            <w:vAlign w:val="center"/>
          </w:tcPr>
          <w:p w:rsidR="00825B1D" w:rsidRPr="00EA2FA8" w:rsidRDefault="000C6063" w:rsidP="009E5D89">
            <w:pPr>
              <w:pStyle w:val="Default"/>
              <w:jc w:val="center"/>
            </w:pPr>
            <w:r>
              <w:t>656,0</w:t>
            </w:r>
          </w:p>
        </w:tc>
        <w:tc>
          <w:tcPr>
            <w:tcW w:w="993" w:type="dxa"/>
            <w:vAlign w:val="center"/>
          </w:tcPr>
          <w:p w:rsidR="00825B1D" w:rsidRPr="00EA2FA8" w:rsidRDefault="000C6063" w:rsidP="00EA2FA8">
            <w:pPr>
              <w:pStyle w:val="Default"/>
              <w:jc w:val="center"/>
            </w:pPr>
            <w:r>
              <w:t>0,03</w:t>
            </w:r>
          </w:p>
        </w:tc>
        <w:tc>
          <w:tcPr>
            <w:tcW w:w="1275" w:type="dxa"/>
            <w:vAlign w:val="center"/>
          </w:tcPr>
          <w:p w:rsidR="00825B1D" w:rsidRPr="00EA2FA8" w:rsidRDefault="000C6063" w:rsidP="009E5D89">
            <w:pPr>
              <w:pStyle w:val="Default"/>
              <w:jc w:val="center"/>
            </w:pPr>
            <w:r>
              <w:t>700,0</w:t>
            </w:r>
          </w:p>
        </w:tc>
        <w:tc>
          <w:tcPr>
            <w:tcW w:w="957" w:type="dxa"/>
            <w:vAlign w:val="center"/>
          </w:tcPr>
          <w:p w:rsidR="00825B1D" w:rsidRPr="00EA2FA8" w:rsidRDefault="000C6063" w:rsidP="00734684">
            <w:pPr>
              <w:pStyle w:val="Default"/>
              <w:jc w:val="center"/>
            </w:pPr>
            <w:r>
              <w:t>0,03</w:t>
            </w:r>
          </w:p>
        </w:tc>
      </w:tr>
      <w:tr w:rsidR="00825B1D" w:rsidTr="00734684">
        <w:tc>
          <w:tcPr>
            <w:tcW w:w="624" w:type="dxa"/>
            <w:vAlign w:val="center"/>
          </w:tcPr>
          <w:p w:rsidR="00825B1D" w:rsidRPr="009E5D89" w:rsidRDefault="00825B1D" w:rsidP="009E5D89">
            <w:pPr>
              <w:pStyle w:val="Default"/>
              <w:jc w:val="center"/>
            </w:pPr>
            <w:r w:rsidRPr="009E5D89">
              <w:t>1</w:t>
            </w:r>
            <w:r>
              <w:t>4</w:t>
            </w:r>
          </w:p>
        </w:tc>
        <w:tc>
          <w:tcPr>
            <w:tcW w:w="2603" w:type="dxa"/>
            <w:vAlign w:val="center"/>
          </w:tcPr>
          <w:p w:rsidR="00825B1D" w:rsidRPr="001C64F5" w:rsidRDefault="00825B1D" w:rsidP="001C64F5">
            <w:pPr>
              <w:jc w:val="center"/>
              <w:rPr>
                <w:bCs/>
              </w:rPr>
            </w:pPr>
            <w:r w:rsidRPr="001C64F5">
              <w:rPr>
                <w:bCs/>
              </w:rPr>
              <w:t>Муниципальная программа "Развитие субъектов малого и среднего предпринимательства Новокузнецкого муниципального района"</w:t>
            </w:r>
          </w:p>
          <w:p w:rsidR="00825B1D" w:rsidRPr="001C64F5" w:rsidRDefault="00825B1D" w:rsidP="009E5D89">
            <w:pPr>
              <w:pStyle w:val="Default"/>
              <w:jc w:val="center"/>
            </w:pPr>
          </w:p>
        </w:tc>
        <w:tc>
          <w:tcPr>
            <w:tcW w:w="1417" w:type="dxa"/>
            <w:vAlign w:val="center"/>
          </w:tcPr>
          <w:p w:rsidR="00825B1D" w:rsidRPr="00EA2FA8" w:rsidRDefault="000C6063" w:rsidP="009E5D89">
            <w:pPr>
              <w:pStyle w:val="Default"/>
              <w:jc w:val="center"/>
            </w:pPr>
            <w:r>
              <w:t>1500,0</w:t>
            </w:r>
          </w:p>
        </w:tc>
        <w:tc>
          <w:tcPr>
            <w:tcW w:w="886" w:type="dxa"/>
            <w:vAlign w:val="center"/>
          </w:tcPr>
          <w:p w:rsidR="00825B1D" w:rsidRPr="00EA2FA8" w:rsidRDefault="000C6063" w:rsidP="00825B1D">
            <w:pPr>
              <w:pStyle w:val="Default"/>
              <w:jc w:val="center"/>
            </w:pPr>
            <w:r>
              <w:t>0,06</w:t>
            </w:r>
          </w:p>
        </w:tc>
        <w:tc>
          <w:tcPr>
            <w:tcW w:w="1382" w:type="dxa"/>
            <w:vAlign w:val="center"/>
          </w:tcPr>
          <w:p w:rsidR="00825B1D" w:rsidRPr="00EA2FA8" w:rsidRDefault="000C6063" w:rsidP="009E5D89">
            <w:pPr>
              <w:pStyle w:val="Default"/>
              <w:jc w:val="center"/>
            </w:pPr>
            <w:r>
              <w:t>1800,0</w:t>
            </w:r>
          </w:p>
        </w:tc>
        <w:tc>
          <w:tcPr>
            <w:tcW w:w="993" w:type="dxa"/>
            <w:vAlign w:val="center"/>
          </w:tcPr>
          <w:p w:rsidR="00825B1D" w:rsidRPr="00EA2FA8" w:rsidRDefault="000C6063" w:rsidP="00EA2FA8">
            <w:pPr>
              <w:pStyle w:val="Default"/>
              <w:jc w:val="center"/>
            </w:pPr>
            <w:r>
              <w:t>0,08</w:t>
            </w:r>
          </w:p>
        </w:tc>
        <w:tc>
          <w:tcPr>
            <w:tcW w:w="1275" w:type="dxa"/>
            <w:vAlign w:val="center"/>
          </w:tcPr>
          <w:p w:rsidR="00825B1D" w:rsidRPr="00EA2FA8" w:rsidRDefault="000C6063" w:rsidP="009E5D89">
            <w:pPr>
              <w:pStyle w:val="Default"/>
              <w:jc w:val="center"/>
            </w:pPr>
            <w:r>
              <w:t>1800,0</w:t>
            </w:r>
          </w:p>
        </w:tc>
        <w:tc>
          <w:tcPr>
            <w:tcW w:w="957" w:type="dxa"/>
            <w:vAlign w:val="center"/>
          </w:tcPr>
          <w:p w:rsidR="00825B1D" w:rsidRPr="00EA2FA8" w:rsidRDefault="000C6063" w:rsidP="00734684">
            <w:pPr>
              <w:pStyle w:val="Default"/>
              <w:jc w:val="center"/>
            </w:pPr>
            <w:r>
              <w:t>0,08</w:t>
            </w:r>
          </w:p>
        </w:tc>
      </w:tr>
      <w:tr w:rsidR="00825B1D" w:rsidTr="00734684">
        <w:tc>
          <w:tcPr>
            <w:tcW w:w="624" w:type="dxa"/>
            <w:vAlign w:val="center"/>
          </w:tcPr>
          <w:p w:rsidR="00825B1D" w:rsidRPr="009E5D89" w:rsidRDefault="00825B1D" w:rsidP="009E5D89">
            <w:pPr>
              <w:pStyle w:val="Default"/>
              <w:jc w:val="center"/>
            </w:pPr>
            <w:r w:rsidRPr="009E5D89">
              <w:t>1</w:t>
            </w:r>
            <w:r>
              <w:t>5</w:t>
            </w:r>
          </w:p>
        </w:tc>
        <w:tc>
          <w:tcPr>
            <w:tcW w:w="2603" w:type="dxa"/>
            <w:vAlign w:val="center"/>
          </w:tcPr>
          <w:p w:rsidR="00825B1D" w:rsidRPr="001C64F5" w:rsidRDefault="00825B1D" w:rsidP="001C64F5">
            <w:pPr>
              <w:jc w:val="center"/>
              <w:rPr>
                <w:bCs/>
              </w:rPr>
            </w:pPr>
            <w:r w:rsidRPr="001C64F5">
              <w:rPr>
                <w:bCs/>
              </w:rPr>
              <w:t>Муниципальная программа "Управление муниципальными финансами Новокузнецкого муниципального района"</w:t>
            </w:r>
          </w:p>
          <w:p w:rsidR="00825B1D" w:rsidRPr="001C64F5" w:rsidRDefault="00825B1D" w:rsidP="009E5D89">
            <w:pPr>
              <w:pStyle w:val="Default"/>
              <w:jc w:val="center"/>
            </w:pPr>
          </w:p>
        </w:tc>
        <w:tc>
          <w:tcPr>
            <w:tcW w:w="1417" w:type="dxa"/>
            <w:vAlign w:val="center"/>
          </w:tcPr>
          <w:p w:rsidR="00825B1D" w:rsidRPr="00EA2FA8" w:rsidRDefault="000C6063" w:rsidP="009E5D89">
            <w:pPr>
              <w:pStyle w:val="Default"/>
              <w:jc w:val="center"/>
            </w:pPr>
            <w:r>
              <w:t>55000,0</w:t>
            </w:r>
          </w:p>
        </w:tc>
        <w:tc>
          <w:tcPr>
            <w:tcW w:w="886" w:type="dxa"/>
            <w:vAlign w:val="center"/>
          </w:tcPr>
          <w:p w:rsidR="00825B1D" w:rsidRPr="00EA2FA8" w:rsidRDefault="000C6063" w:rsidP="00825B1D">
            <w:pPr>
              <w:pStyle w:val="Default"/>
              <w:jc w:val="center"/>
            </w:pPr>
            <w:r>
              <w:t>2,21</w:t>
            </w:r>
          </w:p>
        </w:tc>
        <w:tc>
          <w:tcPr>
            <w:tcW w:w="1382" w:type="dxa"/>
            <w:vAlign w:val="center"/>
          </w:tcPr>
          <w:p w:rsidR="00825B1D" w:rsidRPr="00EA2FA8" w:rsidRDefault="000C6063" w:rsidP="009E5D89">
            <w:pPr>
              <w:pStyle w:val="Default"/>
              <w:jc w:val="center"/>
            </w:pPr>
            <w:r>
              <w:t>56500,0</w:t>
            </w:r>
          </w:p>
        </w:tc>
        <w:tc>
          <w:tcPr>
            <w:tcW w:w="993" w:type="dxa"/>
            <w:vAlign w:val="center"/>
          </w:tcPr>
          <w:p w:rsidR="00825B1D" w:rsidRPr="00EA2FA8" w:rsidRDefault="000C6063" w:rsidP="00EA2FA8">
            <w:pPr>
              <w:pStyle w:val="Default"/>
              <w:jc w:val="center"/>
            </w:pPr>
            <w:r>
              <w:t>2,54</w:t>
            </w:r>
          </w:p>
        </w:tc>
        <w:tc>
          <w:tcPr>
            <w:tcW w:w="1275" w:type="dxa"/>
            <w:vAlign w:val="center"/>
          </w:tcPr>
          <w:p w:rsidR="00825B1D" w:rsidRPr="00EA2FA8" w:rsidRDefault="000C6063" w:rsidP="009E5D89">
            <w:pPr>
              <w:pStyle w:val="Default"/>
              <w:jc w:val="center"/>
            </w:pPr>
            <w:r>
              <w:t>58000,0</w:t>
            </w:r>
          </w:p>
        </w:tc>
        <w:tc>
          <w:tcPr>
            <w:tcW w:w="957" w:type="dxa"/>
            <w:vAlign w:val="center"/>
          </w:tcPr>
          <w:p w:rsidR="00825B1D" w:rsidRPr="00EA2FA8" w:rsidRDefault="000C6063" w:rsidP="00734684">
            <w:pPr>
              <w:pStyle w:val="Default"/>
              <w:jc w:val="center"/>
            </w:pPr>
            <w:r>
              <w:t>2,61</w:t>
            </w:r>
          </w:p>
        </w:tc>
      </w:tr>
      <w:tr w:rsidR="00825B1D" w:rsidTr="00EA2FA8">
        <w:tc>
          <w:tcPr>
            <w:tcW w:w="624" w:type="dxa"/>
            <w:vAlign w:val="center"/>
          </w:tcPr>
          <w:p w:rsidR="00825B1D" w:rsidRPr="009E5D89" w:rsidRDefault="00825B1D" w:rsidP="009E5D89">
            <w:pPr>
              <w:pStyle w:val="Default"/>
              <w:jc w:val="center"/>
            </w:pPr>
          </w:p>
        </w:tc>
        <w:tc>
          <w:tcPr>
            <w:tcW w:w="2603" w:type="dxa"/>
            <w:vAlign w:val="center"/>
          </w:tcPr>
          <w:p w:rsidR="00825B1D" w:rsidRPr="002271A7" w:rsidRDefault="00825B1D" w:rsidP="009E5D89">
            <w:pPr>
              <w:pStyle w:val="Default"/>
              <w:jc w:val="center"/>
              <w:rPr>
                <w:b/>
              </w:rPr>
            </w:pPr>
            <w:r w:rsidRPr="002271A7">
              <w:rPr>
                <w:b/>
              </w:rPr>
              <w:t>Итого:</w:t>
            </w:r>
          </w:p>
        </w:tc>
        <w:tc>
          <w:tcPr>
            <w:tcW w:w="1417" w:type="dxa"/>
            <w:vAlign w:val="center"/>
          </w:tcPr>
          <w:p w:rsidR="00825B1D" w:rsidRPr="002271A7" w:rsidRDefault="000C6063" w:rsidP="00EA2FA8">
            <w:pPr>
              <w:pStyle w:val="Default"/>
              <w:jc w:val="center"/>
              <w:rPr>
                <w:b/>
              </w:rPr>
            </w:pPr>
            <w:r>
              <w:rPr>
                <w:b/>
              </w:rPr>
              <w:t>2486700,8</w:t>
            </w:r>
          </w:p>
        </w:tc>
        <w:tc>
          <w:tcPr>
            <w:tcW w:w="886" w:type="dxa"/>
            <w:vAlign w:val="center"/>
          </w:tcPr>
          <w:p w:rsidR="00825B1D" w:rsidRPr="002271A7" w:rsidRDefault="000C6063" w:rsidP="00EA2FA8">
            <w:pPr>
              <w:pStyle w:val="Default"/>
              <w:jc w:val="center"/>
              <w:rPr>
                <w:b/>
              </w:rPr>
            </w:pPr>
            <w:r>
              <w:rPr>
                <w:b/>
              </w:rPr>
              <w:t>100,0</w:t>
            </w:r>
          </w:p>
        </w:tc>
        <w:tc>
          <w:tcPr>
            <w:tcW w:w="1382" w:type="dxa"/>
            <w:vAlign w:val="center"/>
          </w:tcPr>
          <w:p w:rsidR="00825B1D" w:rsidRPr="002271A7" w:rsidRDefault="000C6063" w:rsidP="00EA2FA8">
            <w:pPr>
              <w:pStyle w:val="Default"/>
              <w:jc w:val="center"/>
              <w:rPr>
                <w:b/>
              </w:rPr>
            </w:pPr>
            <w:r>
              <w:rPr>
                <w:b/>
              </w:rPr>
              <w:t>2228044,2</w:t>
            </w:r>
          </w:p>
        </w:tc>
        <w:tc>
          <w:tcPr>
            <w:tcW w:w="993" w:type="dxa"/>
            <w:vAlign w:val="center"/>
          </w:tcPr>
          <w:p w:rsidR="00825B1D" w:rsidRPr="002271A7" w:rsidRDefault="000C6063" w:rsidP="00EA2FA8">
            <w:pPr>
              <w:pStyle w:val="Default"/>
              <w:jc w:val="center"/>
              <w:rPr>
                <w:b/>
              </w:rPr>
            </w:pPr>
            <w:r>
              <w:rPr>
                <w:b/>
              </w:rPr>
              <w:t>100,0</w:t>
            </w:r>
          </w:p>
        </w:tc>
        <w:tc>
          <w:tcPr>
            <w:tcW w:w="1275" w:type="dxa"/>
            <w:vAlign w:val="center"/>
          </w:tcPr>
          <w:p w:rsidR="00825B1D" w:rsidRPr="002271A7" w:rsidRDefault="000C6063" w:rsidP="00EA2FA8">
            <w:pPr>
              <w:pStyle w:val="Default"/>
              <w:jc w:val="center"/>
              <w:rPr>
                <w:b/>
              </w:rPr>
            </w:pPr>
            <w:r>
              <w:rPr>
                <w:b/>
              </w:rPr>
              <w:t>2219672,0</w:t>
            </w:r>
          </w:p>
        </w:tc>
        <w:tc>
          <w:tcPr>
            <w:tcW w:w="957" w:type="dxa"/>
            <w:vAlign w:val="center"/>
          </w:tcPr>
          <w:p w:rsidR="00825B1D" w:rsidRPr="002271A7" w:rsidRDefault="000C6063" w:rsidP="00EA2FA8">
            <w:pPr>
              <w:pStyle w:val="Default"/>
              <w:jc w:val="center"/>
              <w:rPr>
                <w:b/>
              </w:rPr>
            </w:pPr>
            <w:r>
              <w:rPr>
                <w:b/>
              </w:rPr>
              <w:t>100,0</w:t>
            </w:r>
          </w:p>
        </w:tc>
      </w:tr>
    </w:tbl>
    <w:p w:rsidR="00B23873" w:rsidRDefault="00B23873" w:rsidP="006B425B">
      <w:pPr>
        <w:pStyle w:val="Default"/>
        <w:jc w:val="both"/>
        <w:rPr>
          <w:sz w:val="28"/>
          <w:szCs w:val="28"/>
        </w:rPr>
      </w:pPr>
    </w:p>
    <w:p w:rsidR="006B425B" w:rsidRPr="00461D49" w:rsidRDefault="00461D49" w:rsidP="00415668">
      <w:pPr>
        <w:spacing w:after="120"/>
        <w:ind w:firstLine="709"/>
        <w:jc w:val="both"/>
        <w:rPr>
          <w:sz w:val="28"/>
          <w:szCs w:val="28"/>
        </w:rPr>
      </w:pPr>
      <w:r w:rsidRPr="00461D49">
        <w:rPr>
          <w:sz w:val="28"/>
          <w:szCs w:val="28"/>
        </w:rPr>
        <w:t>Наибольший удельный вес в общем объеме расходов местного бюджета на реализац</w:t>
      </w:r>
      <w:r w:rsidR="006547C8">
        <w:rPr>
          <w:sz w:val="28"/>
          <w:szCs w:val="28"/>
        </w:rPr>
        <w:t xml:space="preserve">ию муниципальных </w:t>
      </w:r>
      <w:r w:rsidR="001342FF">
        <w:rPr>
          <w:sz w:val="28"/>
          <w:szCs w:val="28"/>
        </w:rPr>
        <w:t>программ в 2019</w:t>
      </w:r>
      <w:r w:rsidRPr="00461D49">
        <w:rPr>
          <w:sz w:val="28"/>
          <w:szCs w:val="28"/>
        </w:rPr>
        <w:t xml:space="preserve"> году занимают программы:</w:t>
      </w:r>
    </w:p>
    <w:p w:rsidR="00CE7A19" w:rsidRDefault="00D33CD3" w:rsidP="00415668">
      <w:pPr>
        <w:spacing w:after="120"/>
        <w:ind w:firstLine="709"/>
        <w:jc w:val="both"/>
        <w:rPr>
          <w:sz w:val="28"/>
        </w:rPr>
      </w:pPr>
      <w:r>
        <w:rPr>
          <w:sz w:val="28"/>
        </w:rPr>
        <w:lastRenderedPageBreak/>
        <w:t xml:space="preserve">- </w:t>
      </w:r>
      <w:r w:rsidR="00893A9E">
        <w:rPr>
          <w:sz w:val="28"/>
        </w:rPr>
        <w:t>«</w:t>
      </w:r>
      <w:r w:rsidRPr="00D33CD3">
        <w:rPr>
          <w:sz w:val="28"/>
        </w:rPr>
        <w:t>Развитие системы образования Новокузнецкого муниципального района</w:t>
      </w:r>
      <w:r w:rsidR="00893A9E">
        <w:rPr>
          <w:sz w:val="28"/>
        </w:rPr>
        <w:t>»</w:t>
      </w:r>
      <w:r w:rsidR="001C64F5">
        <w:rPr>
          <w:sz w:val="28"/>
        </w:rPr>
        <w:t xml:space="preserve"> - </w:t>
      </w:r>
      <w:r w:rsidR="000C6063">
        <w:rPr>
          <w:sz w:val="28"/>
        </w:rPr>
        <w:t>38,83</w:t>
      </w:r>
      <w:r w:rsidR="00CE7A19">
        <w:rPr>
          <w:sz w:val="28"/>
        </w:rPr>
        <w:t>%;</w:t>
      </w:r>
    </w:p>
    <w:p w:rsidR="00FA1625" w:rsidRDefault="00FA1625" w:rsidP="00FA1625">
      <w:pPr>
        <w:spacing w:after="120"/>
        <w:ind w:firstLine="709"/>
        <w:jc w:val="both"/>
        <w:rPr>
          <w:sz w:val="28"/>
        </w:rPr>
      </w:pPr>
      <w:r>
        <w:rPr>
          <w:sz w:val="28"/>
        </w:rPr>
        <w:t xml:space="preserve"> -«</w:t>
      </w:r>
      <w:r w:rsidRPr="00D33CD3">
        <w:rPr>
          <w:sz w:val="28"/>
        </w:rPr>
        <w:t>Социальная поддержка населения Новокузнецкого муниципального района</w:t>
      </w:r>
      <w:r w:rsidR="000C6063">
        <w:rPr>
          <w:sz w:val="28"/>
        </w:rPr>
        <w:t xml:space="preserve">» -12,56 </w:t>
      </w:r>
      <w:r>
        <w:rPr>
          <w:sz w:val="28"/>
        </w:rPr>
        <w:t>%;</w:t>
      </w:r>
    </w:p>
    <w:p w:rsidR="00CE7A19" w:rsidRDefault="00FA1625" w:rsidP="00CE7A19">
      <w:pPr>
        <w:spacing w:after="120"/>
        <w:jc w:val="both"/>
        <w:rPr>
          <w:sz w:val="28"/>
        </w:rPr>
      </w:pPr>
      <w:r w:rsidRPr="00FA1625">
        <w:rPr>
          <w:sz w:val="28"/>
        </w:rPr>
        <w:t xml:space="preserve">           </w:t>
      </w:r>
      <w:r w:rsidR="00CE7A19">
        <w:rPr>
          <w:sz w:val="28"/>
        </w:rPr>
        <w:t xml:space="preserve"> -</w:t>
      </w:r>
      <w:r w:rsidR="00893A9E">
        <w:rPr>
          <w:sz w:val="28"/>
        </w:rPr>
        <w:t>«</w:t>
      </w:r>
      <w:r w:rsidR="00D33CD3" w:rsidRPr="00D33CD3">
        <w:rPr>
          <w:sz w:val="28"/>
        </w:rPr>
        <w:t>Жилищно-коммунальный и дорожный комплекс, энергосбережение и повышение энергетической эффективности Новокузнецкого муниципального района</w:t>
      </w:r>
      <w:r w:rsidR="00893A9E">
        <w:rPr>
          <w:sz w:val="28"/>
        </w:rPr>
        <w:t>»</w:t>
      </w:r>
      <w:r w:rsidR="001C64F5">
        <w:rPr>
          <w:sz w:val="28"/>
        </w:rPr>
        <w:t xml:space="preserve"> -</w:t>
      </w:r>
      <w:r w:rsidR="000C6063">
        <w:rPr>
          <w:sz w:val="28"/>
        </w:rPr>
        <w:t>11,67</w:t>
      </w:r>
      <w:r w:rsidRPr="00FA1625">
        <w:rPr>
          <w:sz w:val="28"/>
        </w:rPr>
        <w:t xml:space="preserve"> </w:t>
      </w:r>
      <w:r w:rsidR="00C1773E">
        <w:rPr>
          <w:sz w:val="28"/>
        </w:rPr>
        <w:t>%.</w:t>
      </w:r>
    </w:p>
    <w:p w:rsidR="001C64F5" w:rsidRDefault="001C64F5" w:rsidP="002E0214">
      <w:pPr>
        <w:ind w:firstLine="709"/>
        <w:jc w:val="both"/>
        <w:rPr>
          <w:b/>
          <w:color w:val="000000" w:themeColor="text1"/>
          <w:sz w:val="28"/>
        </w:rPr>
      </w:pPr>
    </w:p>
    <w:p w:rsidR="00B928F4" w:rsidRPr="00811F6E" w:rsidRDefault="00B928F4" w:rsidP="00B928F4">
      <w:pPr>
        <w:pStyle w:val="Default"/>
        <w:jc w:val="both"/>
        <w:rPr>
          <w:color w:val="auto"/>
          <w:sz w:val="28"/>
          <w:szCs w:val="28"/>
        </w:rPr>
      </w:pPr>
    </w:p>
    <w:p w:rsidR="00FA6752" w:rsidRDefault="003232FB" w:rsidP="005A4CE9">
      <w:pPr>
        <w:ind w:firstLine="709"/>
        <w:jc w:val="both"/>
        <w:rPr>
          <w:sz w:val="28"/>
        </w:rPr>
      </w:pPr>
      <w:r w:rsidRPr="00662A3C">
        <w:rPr>
          <w:b/>
          <w:sz w:val="28"/>
        </w:rPr>
        <w:t>4.</w:t>
      </w:r>
      <w:r w:rsidR="00A25D9A" w:rsidRPr="00FA1625">
        <w:rPr>
          <w:b/>
          <w:sz w:val="28"/>
        </w:rPr>
        <w:t>7</w:t>
      </w:r>
      <w:r w:rsidR="00FA6752" w:rsidRPr="00662A3C">
        <w:rPr>
          <w:b/>
          <w:sz w:val="28"/>
        </w:rPr>
        <w:t>.</w:t>
      </w:r>
      <w:r w:rsidR="00FA6752">
        <w:rPr>
          <w:sz w:val="28"/>
        </w:rPr>
        <w:t xml:space="preserve"> </w:t>
      </w:r>
      <w:r w:rsidR="00FA6752" w:rsidRPr="00675D7E">
        <w:rPr>
          <w:sz w:val="28"/>
        </w:rPr>
        <w:t>Проект Решения «О бюджете Новок</w:t>
      </w:r>
      <w:r w:rsidR="004323FE">
        <w:rPr>
          <w:sz w:val="28"/>
        </w:rPr>
        <w:t>узнецкого муниципального района</w:t>
      </w:r>
      <w:r w:rsidR="00FA6752" w:rsidRPr="00675D7E">
        <w:rPr>
          <w:sz w:val="28"/>
        </w:rPr>
        <w:t xml:space="preserve"> </w:t>
      </w:r>
      <w:r w:rsidR="001342FF">
        <w:rPr>
          <w:sz w:val="28"/>
        </w:rPr>
        <w:t>на 2019</w:t>
      </w:r>
      <w:r w:rsidR="006547C8">
        <w:rPr>
          <w:sz w:val="28"/>
        </w:rPr>
        <w:t xml:space="preserve"> год и плановый </w:t>
      </w:r>
      <w:r w:rsidR="001342FF">
        <w:rPr>
          <w:sz w:val="28"/>
        </w:rPr>
        <w:t>период 2020 и 2021</w:t>
      </w:r>
      <w:r w:rsidR="00415668">
        <w:rPr>
          <w:sz w:val="28"/>
        </w:rPr>
        <w:t xml:space="preserve"> годов</w:t>
      </w:r>
      <w:r w:rsidR="00FA6752" w:rsidRPr="00675D7E">
        <w:rPr>
          <w:sz w:val="28"/>
        </w:rPr>
        <w:t>»</w:t>
      </w:r>
      <w:r w:rsidR="00FA6752">
        <w:rPr>
          <w:sz w:val="28"/>
        </w:rPr>
        <w:t xml:space="preserve"> </w:t>
      </w:r>
      <w:r w:rsidR="009B6435">
        <w:rPr>
          <w:sz w:val="28"/>
        </w:rPr>
        <w:t xml:space="preserve">определяет </w:t>
      </w:r>
      <w:r w:rsidR="00FA6752" w:rsidRPr="003942DF">
        <w:rPr>
          <w:sz w:val="28"/>
        </w:rPr>
        <w:t>дефицит бюджета:</w:t>
      </w:r>
    </w:p>
    <w:p w:rsidR="000A6016" w:rsidRDefault="001342FF" w:rsidP="005A4CE9">
      <w:pPr>
        <w:ind w:firstLine="709"/>
        <w:jc w:val="both"/>
        <w:rPr>
          <w:sz w:val="28"/>
        </w:rPr>
      </w:pPr>
      <w:r>
        <w:rPr>
          <w:sz w:val="28"/>
        </w:rPr>
        <w:t>– на 2019</w:t>
      </w:r>
      <w:r w:rsidR="000A6016" w:rsidRPr="00675D7E">
        <w:rPr>
          <w:sz w:val="28"/>
        </w:rPr>
        <w:t xml:space="preserve"> </w:t>
      </w:r>
      <w:r w:rsidR="000A6016">
        <w:rPr>
          <w:sz w:val="28"/>
        </w:rPr>
        <w:t>год в сумме</w:t>
      </w:r>
      <w:r w:rsidR="00B53C83">
        <w:rPr>
          <w:sz w:val="28"/>
        </w:rPr>
        <w:t xml:space="preserve"> </w:t>
      </w:r>
      <w:r w:rsidR="00B53C83" w:rsidRPr="00B53C83">
        <w:rPr>
          <w:sz w:val="28"/>
        </w:rPr>
        <w:t>134 200,0</w:t>
      </w:r>
      <w:r w:rsidR="006B1162">
        <w:rPr>
          <w:sz w:val="28"/>
        </w:rPr>
        <w:t xml:space="preserve"> </w:t>
      </w:r>
      <w:r w:rsidR="00671DAA" w:rsidRPr="00AC1E35">
        <w:rPr>
          <w:sz w:val="28"/>
        </w:rPr>
        <w:t>тыс.</w:t>
      </w:r>
      <w:r w:rsidR="00AC1E35">
        <w:rPr>
          <w:sz w:val="28"/>
        </w:rPr>
        <w:t xml:space="preserve"> </w:t>
      </w:r>
      <w:r w:rsidR="000A6016" w:rsidRPr="00AC1E35">
        <w:rPr>
          <w:sz w:val="28"/>
        </w:rPr>
        <w:t xml:space="preserve">руб. или </w:t>
      </w:r>
      <w:r w:rsidR="00B53C83">
        <w:rPr>
          <w:sz w:val="28"/>
        </w:rPr>
        <w:t>9,95</w:t>
      </w:r>
      <w:r w:rsidR="001B0AC3">
        <w:rPr>
          <w:sz w:val="28"/>
        </w:rPr>
        <w:t xml:space="preserve"> </w:t>
      </w:r>
      <w:r w:rsidR="000A6016" w:rsidRPr="00AC1E35">
        <w:rPr>
          <w:sz w:val="28"/>
        </w:rPr>
        <w:t>про</w:t>
      </w:r>
      <w:r w:rsidR="0070050A">
        <w:rPr>
          <w:sz w:val="28"/>
        </w:rPr>
        <w:t>центов от объема доходов без учета безвозмездных поступлений  и поступлений налоговых доходов по дополнительным нормативам отчислений</w:t>
      </w:r>
      <w:r w:rsidR="006B1162">
        <w:rPr>
          <w:sz w:val="28"/>
        </w:rPr>
        <w:t>;</w:t>
      </w:r>
    </w:p>
    <w:p w:rsidR="006B1162" w:rsidRDefault="001342FF" w:rsidP="006B1162">
      <w:pPr>
        <w:ind w:firstLine="709"/>
        <w:jc w:val="both"/>
        <w:rPr>
          <w:sz w:val="28"/>
        </w:rPr>
      </w:pPr>
      <w:r>
        <w:rPr>
          <w:sz w:val="28"/>
        </w:rPr>
        <w:t>– на 2020</w:t>
      </w:r>
      <w:r w:rsidR="006B1162" w:rsidRPr="00675D7E">
        <w:rPr>
          <w:sz w:val="28"/>
        </w:rPr>
        <w:t xml:space="preserve"> </w:t>
      </w:r>
      <w:r w:rsidR="006B1162">
        <w:rPr>
          <w:sz w:val="28"/>
        </w:rPr>
        <w:t>год в сумме</w:t>
      </w:r>
      <w:r w:rsidR="002D7AD9">
        <w:rPr>
          <w:sz w:val="28"/>
        </w:rPr>
        <w:t xml:space="preserve"> </w:t>
      </w:r>
      <w:r w:rsidR="00B53C83">
        <w:rPr>
          <w:sz w:val="28"/>
        </w:rPr>
        <w:t xml:space="preserve">136 630,0 </w:t>
      </w:r>
      <w:r w:rsidR="006B1162" w:rsidRPr="00AC1E35">
        <w:rPr>
          <w:sz w:val="28"/>
        </w:rPr>
        <w:t>тыс.</w:t>
      </w:r>
      <w:r w:rsidR="006B1162">
        <w:rPr>
          <w:sz w:val="28"/>
        </w:rPr>
        <w:t xml:space="preserve"> </w:t>
      </w:r>
      <w:r w:rsidR="006B1162" w:rsidRPr="00AC1E35">
        <w:rPr>
          <w:sz w:val="28"/>
        </w:rPr>
        <w:t xml:space="preserve">руб. или </w:t>
      </w:r>
      <w:r w:rsidR="00B53C83">
        <w:rPr>
          <w:sz w:val="28"/>
        </w:rPr>
        <w:t xml:space="preserve">10 </w:t>
      </w:r>
      <w:r w:rsidR="0070050A" w:rsidRPr="00AC1E35">
        <w:rPr>
          <w:sz w:val="28"/>
        </w:rPr>
        <w:t>про</w:t>
      </w:r>
      <w:r w:rsidR="0070050A">
        <w:rPr>
          <w:sz w:val="28"/>
        </w:rPr>
        <w:t>центов от объема доходов без учета безвозмездных поступлений  и поступлений налоговых доходов по дополнительным нормативам отчислений</w:t>
      </w:r>
      <w:r w:rsidR="006B1162">
        <w:rPr>
          <w:sz w:val="28"/>
        </w:rPr>
        <w:t>;</w:t>
      </w:r>
    </w:p>
    <w:p w:rsidR="006B1162" w:rsidRDefault="001342FF" w:rsidP="006B1162">
      <w:pPr>
        <w:ind w:firstLine="709"/>
        <w:jc w:val="both"/>
        <w:rPr>
          <w:sz w:val="28"/>
        </w:rPr>
      </w:pPr>
      <w:r>
        <w:rPr>
          <w:sz w:val="28"/>
        </w:rPr>
        <w:t>– на 2021</w:t>
      </w:r>
      <w:r w:rsidR="006B1162" w:rsidRPr="00675D7E">
        <w:rPr>
          <w:sz w:val="28"/>
        </w:rPr>
        <w:t xml:space="preserve"> </w:t>
      </w:r>
      <w:r w:rsidR="006B1162">
        <w:rPr>
          <w:sz w:val="28"/>
        </w:rPr>
        <w:t>год в сумме</w:t>
      </w:r>
      <w:r w:rsidR="002D7AD9">
        <w:rPr>
          <w:sz w:val="28"/>
        </w:rPr>
        <w:t xml:space="preserve"> </w:t>
      </w:r>
      <w:r w:rsidR="00B53C83">
        <w:rPr>
          <w:sz w:val="28"/>
        </w:rPr>
        <w:t xml:space="preserve">139 242,0 </w:t>
      </w:r>
      <w:r w:rsidR="006B1162" w:rsidRPr="00AC1E35">
        <w:rPr>
          <w:sz w:val="28"/>
        </w:rPr>
        <w:t>тыс.</w:t>
      </w:r>
      <w:r w:rsidR="006B1162">
        <w:rPr>
          <w:sz w:val="28"/>
        </w:rPr>
        <w:t xml:space="preserve"> </w:t>
      </w:r>
      <w:r w:rsidR="006B1162" w:rsidRPr="00AC1E35">
        <w:rPr>
          <w:sz w:val="28"/>
        </w:rPr>
        <w:t>руб. или</w:t>
      </w:r>
      <w:r w:rsidR="002D7AD9">
        <w:rPr>
          <w:sz w:val="28"/>
        </w:rPr>
        <w:t xml:space="preserve"> </w:t>
      </w:r>
      <w:r w:rsidR="00B53C83">
        <w:rPr>
          <w:sz w:val="28"/>
        </w:rPr>
        <w:t xml:space="preserve">10 </w:t>
      </w:r>
      <w:r w:rsidR="0070050A" w:rsidRPr="00AC1E35">
        <w:rPr>
          <w:sz w:val="28"/>
        </w:rPr>
        <w:t>про</w:t>
      </w:r>
      <w:r w:rsidR="0070050A">
        <w:rPr>
          <w:sz w:val="28"/>
        </w:rPr>
        <w:t>центов от объема доходов без учета безвозмездных поступлений  и поступлений налоговых доходов по дополнительным нормативам отчислений</w:t>
      </w:r>
      <w:r w:rsidR="006B1162">
        <w:rPr>
          <w:sz w:val="28"/>
        </w:rPr>
        <w:t>.</w:t>
      </w:r>
    </w:p>
    <w:p w:rsidR="00C502AD" w:rsidRDefault="00C502AD" w:rsidP="005A0546">
      <w:pPr>
        <w:spacing w:line="300" w:lineRule="auto"/>
        <w:jc w:val="center"/>
        <w:rPr>
          <w:b/>
          <w:sz w:val="28"/>
        </w:rPr>
      </w:pPr>
    </w:p>
    <w:p w:rsidR="004F1EE9" w:rsidRPr="00AC1E35" w:rsidRDefault="001C4696" w:rsidP="00E915B4">
      <w:pPr>
        <w:spacing w:line="300" w:lineRule="auto"/>
        <w:ind w:firstLine="709"/>
        <w:jc w:val="center"/>
        <w:rPr>
          <w:b/>
          <w:sz w:val="28"/>
        </w:rPr>
      </w:pPr>
      <w:r>
        <w:rPr>
          <w:b/>
          <w:sz w:val="28"/>
        </w:rPr>
        <w:t>5</w:t>
      </w:r>
      <w:r w:rsidR="004F1EE9" w:rsidRPr="00AC1E35">
        <w:rPr>
          <w:b/>
          <w:sz w:val="28"/>
        </w:rPr>
        <w:t>.</w:t>
      </w:r>
      <w:r w:rsidR="004E24E0" w:rsidRPr="00AC1E35">
        <w:rPr>
          <w:b/>
          <w:sz w:val="28"/>
        </w:rPr>
        <w:t xml:space="preserve"> </w:t>
      </w:r>
      <w:r w:rsidR="004F1EE9" w:rsidRPr="00AC1E35">
        <w:rPr>
          <w:b/>
          <w:sz w:val="28"/>
        </w:rPr>
        <w:t>Заключение</w:t>
      </w:r>
    </w:p>
    <w:p w:rsidR="00ED4962" w:rsidRDefault="001C4696" w:rsidP="002436A7">
      <w:pPr>
        <w:ind w:firstLine="709"/>
        <w:jc w:val="both"/>
        <w:rPr>
          <w:sz w:val="28"/>
        </w:rPr>
      </w:pPr>
      <w:r>
        <w:rPr>
          <w:sz w:val="28"/>
        </w:rPr>
        <w:t>5</w:t>
      </w:r>
      <w:r w:rsidR="00A60CD3" w:rsidRPr="00AC1E35">
        <w:rPr>
          <w:sz w:val="28"/>
        </w:rPr>
        <w:t>.1</w:t>
      </w:r>
      <w:r w:rsidR="000B5A77" w:rsidRPr="00AC1E35">
        <w:rPr>
          <w:sz w:val="28"/>
        </w:rPr>
        <w:t>.</w:t>
      </w:r>
      <w:r w:rsidR="00A60CD3" w:rsidRPr="00AC1E35">
        <w:rPr>
          <w:sz w:val="28"/>
        </w:rPr>
        <w:t xml:space="preserve"> В результате проведенной </w:t>
      </w:r>
      <w:r w:rsidR="00C92C2E">
        <w:rPr>
          <w:sz w:val="28"/>
        </w:rPr>
        <w:t xml:space="preserve">экспертизы, контрольно-счетная комиссия  </w:t>
      </w:r>
      <w:r w:rsidR="00ED4962" w:rsidRPr="00ED4962">
        <w:rPr>
          <w:sz w:val="28"/>
          <w:szCs w:val="28"/>
        </w:rPr>
        <w:t>предлагает принять представленный Проект решения Совета народных депутатов Новокузнецкого муниципального района «О бюджете Новокузнецко</w:t>
      </w:r>
      <w:r w:rsidR="001342FF">
        <w:rPr>
          <w:sz w:val="28"/>
          <w:szCs w:val="28"/>
        </w:rPr>
        <w:t>го муниципального района на 2019 и плановый период 2020 и 2021</w:t>
      </w:r>
      <w:r w:rsidR="00415668">
        <w:rPr>
          <w:sz w:val="28"/>
          <w:szCs w:val="28"/>
        </w:rPr>
        <w:t xml:space="preserve"> годов</w:t>
      </w:r>
      <w:r w:rsidR="002436A7">
        <w:rPr>
          <w:sz w:val="28"/>
          <w:szCs w:val="28"/>
        </w:rPr>
        <w:t>».</w:t>
      </w:r>
    </w:p>
    <w:p w:rsidR="0054786E" w:rsidRDefault="0054786E" w:rsidP="00243B32">
      <w:pPr>
        <w:spacing w:line="300" w:lineRule="auto"/>
        <w:ind w:firstLine="709"/>
        <w:jc w:val="both"/>
        <w:rPr>
          <w:sz w:val="28"/>
        </w:rPr>
      </w:pPr>
    </w:p>
    <w:p w:rsidR="00BF72DE" w:rsidRDefault="00BF72DE" w:rsidP="00675D7E">
      <w:pPr>
        <w:spacing w:line="300" w:lineRule="auto"/>
        <w:rPr>
          <w:sz w:val="28"/>
        </w:rPr>
      </w:pPr>
    </w:p>
    <w:p w:rsidR="00BF72DE" w:rsidRDefault="00BF72DE" w:rsidP="00675D7E">
      <w:pPr>
        <w:spacing w:line="300" w:lineRule="auto"/>
        <w:rPr>
          <w:sz w:val="28"/>
        </w:rPr>
      </w:pPr>
    </w:p>
    <w:p w:rsidR="00BF72DE" w:rsidRDefault="00BF72DE" w:rsidP="00675D7E">
      <w:pPr>
        <w:spacing w:line="300" w:lineRule="auto"/>
        <w:rPr>
          <w:sz w:val="28"/>
        </w:rPr>
      </w:pPr>
    </w:p>
    <w:p w:rsidR="00750F0F" w:rsidRPr="00AC1E35" w:rsidRDefault="00750F0F" w:rsidP="00A64C94">
      <w:pPr>
        <w:rPr>
          <w:sz w:val="28"/>
        </w:rPr>
      </w:pPr>
      <w:r w:rsidRPr="00AC1E35">
        <w:rPr>
          <w:sz w:val="28"/>
        </w:rPr>
        <w:t>Председатель</w:t>
      </w:r>
      <w:r w:rsidR="00AC1E35">
        <w:rPr>
          <w:sz w:val="28"/>
        </w:rPr>
        <w:t xml:space="preserve"> </w:t>
      </w:r>
    </w:p>
    <w:p w:rsidR="0022208E" w:rsidRPr="00675D7E" w:rsidRDefault="00750F0F" w:rsidP="00A64C94">
      <w:pPr>
        <w:rPr>
          <w:sz w:val="28"/>
        </w:rPr>
      </w:pPr>
      <w:r w:rsidRPr="00675D7E">
        <w:rPr>
          <w:sz w:val="28"/>
        </w:rPr>
        <w:t>контрольно-счетной комиссии</w:t>
      </w:r>
    </w:p>
    <w:p w:rsidR="0076149F" w:rsidRPr="00675D7E" w:rsidRDefault="00750F0F" w:rsidP="00A64C94">
      <w:pPr>
        <w:rPr>
          <w:sz w:val="28"/>
        </w:rPr>
      </w:pPr>
      <w:r w:rsidRPr="00675D7E">
        <w:rPr>
          <w:sz w:val="28"/>
        </w:rPr>
        <w:t xml:space="preserve">Новокузнецкого </w:t>
      </w:r>
      <w:r w:rsidR="0076149F" w:rsidRPr="00675D7E">
        <w:rPr>
          <w:sz w:val="28"/>
        </w:rPr>
        <w:t xml:space="preserve">муниципального </w:t>
      </w:r>
      <w:r w:rsidRPr="00675D7E">
        <w:rPr>
          <w:sz w:val="28"/>
        </w:rPr>
        <w:t>района</w:t>
      </w:r>
      <w:r w:rsidR="00AC1E35">
        <w:rPr>
          <w:sz w:val="28"/>
        </w:rPr>
        <w:tab/>
      </w:r>
      <w:r w:rsidR="00AC1E35">
        <w:rPr>
          <w:sz w:val="28"/>
        </w:rPr>
        <w:tab/>
      </w:r>
      <w:r w:rsidR="00AC1E35">
        <w:rPr>
          <w:sz w:val="28"/>
        </w:rPr>
        <w:tab/>
      </w:r>
      <w:r w:rsidR="00AE25D9">
        <w:rPr>
          <w:sz w:val="28"/>
        </w:rPr>
        <w:tab/>
      </w:r>
      <w:r w:rsidR="00AC1E35">
        <w:rPr>
          <w:sz w:val="28"/>
        </w:rPr>
        <w:tab/>
      </w:r>
      <w:r w:rsidR="0076149F" w:rsidRPr="00675D7E">
        <w:rPr>
          <w:sz w:val="28"/>
        </w:rPr>
        <w:t>Шмарин Ю.В.</w:t>
      </w:r>
    </w:p>
    <w:sectPr w:rsidR="0076149F" w:rsidRPr="00675D7E" w:rsidSect="00675D7E">
      <w:footerReference w:type="default" r:id="rId10"/>
      <w:pgSz w:w="11906" w:h="16838"/>
      <w:pgMar w:top="1134" w:right="567"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477C" w:rsidRDefault="001A477C" w:rsidP="00070AA6">
      <w:r>
        <w:separator/>
      </w:r>
    </w:p>
  </w:endnote>
  <w:endnote w:type="continuationSeparator" w:id="1">
    <w:p w:rsidR="001A477C" w:rsidRDefault="001A477C" w:rsidP="00070A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E1C" w:rsidRDefault="00563ACD">
    <w:pPr>
      <w:pStyle w:val="a7"/>
      <w:jc w:val="right"/>
    </w:pPr>
    <w:fldSimple w:instr=" PAGE   \* MERGEFORMAT ">
      <w:r w:rsidR="00AA1917">
        <w:rPr>
          <w:noProof/>
        </w:rPr>
        <w:t>9</w:t>
      </w:r>
    </w:fldSimple>
  </w:p>
  <w:p w:rsidR="00076E1C" w:rsidRDefault="00076E1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477C" w:rsidRDefault="001A477C" w:rsidP="00070AA6">
      <w:r>
        <w:separator/>
      </w:r>
    </w:p>
  </w:footnote>
  <w:footnote w:type="continuationSeparator" w:id="1">
    <w:p w:rsidR="001A477C" w:rsidRDefault="001A477C" w:rsidP="00070A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E0B64"/>
    <w:multiLevelType w:val="multilevel"/>
    <w:tmpl w:val="FF3A200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b w:val="0"/>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1">
    <w:nsid w:val="5B286357"/>
    <w:multiLevelType w:val="hybridMultilevel"/>
    <w:tmpl w:val="20CCB1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9B75202"/>
    <w:multiLevelType w:val="hybridMultilevel"/>
    <w:tmpl w:val="20CCB1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708"/>
  <w:characterSpacingControl w:val="doNotCompress"/>
  <w:footnotePr>
    <w:footnote w:id="0"/>
    <w:footnote w:id="1"/>
  </w:footnotePr>
  <w:endnotePr>
    <w:endnote w:id="0"/>
    <w:endnote w:id="1"/>
  </w:endnotePr>
  <w:compat/>
  <w:rsids>
    <w:rsidRoot w:val="007244C6"/>
    <w:rsid w:val="000069FD"/>
    <w:rsid w:val="00006D14"/>
    <w:rsid w:val="00010A19"/>
    <w:rsid w:val="000113D7"/>
    <w:rsid w:val="00013908"/>
    <w:rsid w:val="000147A1"/>
    <w:rsid w:val="0001612D"/>
    <w:rsid w:val="0001713A"/>
    <w:rsid w:val="0002701B"/>
    <w:rsid w:val="000304D4"/>
    <w:rsid w:val="00034DB0"/>
    <w:rsid w:val="00035827"/>
    <w:rsid w:val="00035FAD"/>
    <w:rsid w:val="00036577"/>
    <w:rsid w:val="000370F6"/>
    <w:rsid w:val="000413E4"/>
    <w:rsid w:val="00043C2A"/>
    <w:rsid w:val="00045AC0"/>
    <w:rsid w:val="00046679"/>
    <w:rsid w:val="000467A3"/>
    <w:rsid w:val="00070AA6"/>
    <w:rsid w:val="0007687C"/>
    <w:rsid w:val="00076E1C"/>
    <w:rsid w:val="00081663"/>
    <w:rsid w:val="00086079"/>
    <w:rsid w:val="00090A69"/>
    <w:rsid w:val="000934AF"/>
    <w:rsid w:val="00093FB5"/>
    <w:rsid w:val="00095D81"/>
    <w:rsid w:val="000A6016"/>
    <w:rsid w:val="000B0FC8"/>
    <w:rsid w:val="000B5A77"/>
    <w:rsid w:val="000B79D7"/>
    <w:rsid w:val="000C2879"/>
    <w:rsid w:val="000C3570"/>
    <w:rsid w:val="000C6063"/>
    <w:rsid w:val="000D0A32"/>
    <w:rsid w:val="000D6AF8"/>
    <w:rsid w:val="000E1953"/>
    <w:rsid w:val="000E4D16"/>
    <w:rsid w:val="000F226F"/>
    <w:rsid w:val="000F5A24"/>
    <w:rsid w:val="000F7A9B"/>
    <w:rsid w:val="00106FC8"/>
    <w:rsid w:val="00110D1F"/>
    <w:rsid w:val="001124FB"/>
    <w:rsid w:val="001152EF"/>
    <w:rsid w:val="00115B3D"/>
    <w:rsid w:val="00116AED"/>
    <w:rsid w:val="00117759"/>
    <w:rsid w:val="00123405"/>
    <w:rsid w:val="001237BA"/>
    <w:rsid w:val="00123F79"/>
    <w:rsid w:val="00124EE5"/>
    <w:rsid w:val="001306B9"/>
    <w:rsid w:val="00131EC6"/>
    <w:rsid w:val="001342FF"/>
    <w:rsid w:val="00134913"/>
    <w:rsid w:val="00134B95"/>
    <w:rsid w:val="001359C3"/>
    <w:rsid w:val="00143168"/>
    <w:rsid w:val="0014576D"/>
    <w:rsid w:val="001511AA"/>
    <w:rsid w:val="001557FE"/>
    <w:rsid w:val="00156BCE"/>
    <w:rsid w:val="001614D8"/>
    <w:rsid w:val="00171358"/>
    <w:rsid w:val="0018128C"/>
    <w:rsid w:val="001914DE"/>
    <w:rsid w:val="00194AF9"/>
    <w:rsid w:val="001A3F52"/>
    <w:rsid w:val="001A477C"/>
    <w:rsid w:val="001B0AC3"/>
    <w:rsid w:val="001B48FC"/>
    <w:rsid w:val="001B6685"/>
    <w:rsid w:val="001C457A"/>
    <w:rsid w:val="001C4696"/>
    <w:rsid w:val="001C64F5"/>
    <w:rsid w:val="001D0167"/>
    <w:rsid w:val="001D23D0"/>
    <w:rsid w:val="001E28F1"/>
    <w:rsid w:val="001E444E"/>
    <w:rsid w:val="001E7BE8"/>
    <w:rsid w:val="001F2246"/>
    <w:rsid w:val="001F2F5A"/>
    <w:rsid w:val="001F5F03"/>
    <w:rsid w:val="001F7BE5"/>
    <w:rsid w:val="0020464E"/>
    <w:rsid w:val="00205CF0"/>
    <w:rsid w:val="002065E4"/>
    <w:rsid w:val="00206C99"/>
    <w:rsid w:val="00207425"/>
    <w:rsid w:val="00215706"/>
    <w:rsid w:val="00216A94"/>
    <w:rsid w:val="00216C15"/>
    <w:rsid w:val="00216DFC"/>
    <w:rsid w:val="00220027"/>
    <w:rsid w:val="00221ACE"/>
    <w:rsid w:val="0022208E"/>
    <w:rsid w:val="00223A81"/>
    <w:rsid w:val="00225DE3"/>
    <w:rsid w:val="00226BC7"/>
    <w:rsid w:val="002271A7"/>
    <w:rsid w:val="0024339F"/>
    <w:rsid w:val="002436A7"/>
    <w:rsid w:val="00243B32"/>
    <w:rsid w:val="002452D4"/>
    <w:rsid w:val="00250E72"/>
    <w:rsid w:val="00252120"/>
    <w:rsid w:val="00252B9A"/>
    <w:rsid w:val="00253A16"/>
    <w:rsid w:val="00261D43"/>
    <w:rsid w:val="00262BEE"/>
    <w:rsid w:val="00262C93"/>
    <w:rsid w:val="00264FF1"/>
    <w:rsid w:val="002677D4"/>
    <w:rsid w:val="00267E57"/>
    <w:rsid w:val="0027261A"/>
    <w:rsid w:val="002850ED"/>
    <w:rsid w:val="0029311D"/>
    <w:rsid w:val="00294218"/>
    <w:rsid w:val="00294B09"/>
    <w:rsid w:val="00297D6E"/>
    <w:rsid w:val="002A1C29"/>
    <w:rsid w:val="002A52C1"/>
    <w:rsid w:val="002B7CAB"/>
    <w:rsid w:val="002C0AF7"/>
    <w:rsid w:val="002C3AC0"/>
    <w:rsid w:val="002C3DC5"/>
    <w:rsid w:val="002D1305"/>
    <w:rsid w:val="002D232F"/>
    <w:rsid w:val="002D7AD9"/>
    <w:rsid w:val="002E0214"/>
    <w:rsid w:val="002E26E5"/>
    <w:rsid w:val="002E2E0E"/>
    <w:rsid w:val="002E7B2E"/>
    <w:rsid w:val="002E7BF9"/>
    <w:rsid w:val="002F3D22"/>
    <w:rsid w:val="00305FED"/>
    <w:rsid w:val="003107DF"/>
    <w:rsid w:val="00311433"/>
    <w:rsid w:val="00312CCF"/>
    <w:rsid w:val="00317BEC"/>
    <w:rsid w:val="00320CFD"/>
    <w:rsid w:val="00322904"/>
    <w:rsid w:val="003232FB"/>
    <w:rsid w:val="003249A0"/>
    <w:rsid w:val="0033334F"/>
    <w:rsid w:val="00334B80"/>
    <w:rsid w:val="003413DC"/>
    <w:rsid w:val="00343720"/>
    <w:rsid w:val="003542FF"/>
    <w:rsid w:val="003559EA"/>
    <w:rsid w:val="00362735"/>
    <w:rsid w:val="00363A70"/>
    <w:rsid w:val="0037228E"/>
    <w:rsid w:val="003723E3"/>
    <w:rsid w:val="00372EA8"/>
    <w:rsid w:val="00381BCF"/>
    <w:rsid w:val="0038292A"/>
    <w:rsid w:val="00384075"/>
    <w:rsid w:val="00385388"/>
    <w:rsid w:val="0038582C"/>
    <w:rsid w:val="0038594B"/>
    <w:rsid w:val="00390844"/>
    <w:rsid w:val="003942DF"/>
    <w:rsid w:val="00395576"/>
    <w:rsid w:val="003968B1"/>
    <w:rsid w:val="003A15D9"/>
    <w:rsid w:val="003A2D73"/>
    <w:rsid w:val="003A3EF1"/>
    <w:rsid w:val="003B5AD2"/>
    <w:rsid w:val="003C1837"/>
    <w:rsid w:val="003C6C6F"/>
    <w:rsid w:val="003D15C5"/>
    <w:rsid w:val="003D4AEE"/>
    <w:rsid w:val="003D7320"/>
    <w:rsid w:val="003D7C2E"/>
    <w:rsid w:val="003E6F8F"/>
    <w:rsid w:val="003F0893"/>
    <w:rsid w:val="003F3556"/>
    <w:rsid w:val="0040279D"/>
    <w:rsid w:val="004059C4"/>
    <w:rsid w:val="00407798"/>
    <w:rsid w:val="00412136"/>
    <w:rsid w:val="00413CCF"/>
    <w:rsid w:val="00415668"/>
    <w:rsid w:val="00415D93"/>
    <w:rsid w:val="004224F2"/>
    <w:rsid w:val="004270D8"/>
    <w:rsid w:val="00427D9A"/>
    <w:rsid w:val="004323FE"/>
    <w:rsid w:val="00432A54"/>
    <w:rsid w:val="0043513F"/>
    <w:rsid w:val="004354B4"/>
    <w:rsid w:val="00435884"/>
    <w:rsid w:val="00436F1A"/>
    <w:rsid w:val="00437002"/>
    <w:rsid w:val="0044250D"/>
    <w:rsid w:val="00445FD6"/>
    <w:rsid w:val="00451F00"/>
    <w:rsid w:val="00452EF0"/>
    <w:rsid w:val="00454C13"/>
    <w:rsid w:val="00457919"/>
    <w:rsid w:val="00460842"/>
    <w:rsid w:val="0046130F"/>
    <w:rsid w:val="00461D49"/>
    <w:rsid w:val="0047123B"/>
    <w:rsid w:val="00472A3D"/>
    <w:rsid w:val="00473C7B"/>
    <w:rsid w:val="00474D28"/>
    <w:rsid w:val="004753AB"/>
    <w:rsid w:val="00482293"/>
    <w:rsid w:val="004910E6"/>
    <w:rsid w:val="00492B12"/>
    <w:rsid w:val="004A2E32"/>
    <w:rsid w:val="004A389B"/>
    <w:rsid w:val="004A541F"/>
    <w:rsid w:val="004A6328"/>
    <w:rsid w:val="004B1DD7"/>
    <w:rsid w:val="004B4B29"/>
    <w:rsid w:val="004B7B24"/>
    <w:rsid w:val="004C2173"/>
    <w:rsid w:val="004C4172"/>
    <w:rsid w:val="004D50F3"/>
    <w:rsid w:val="004D5AFA"/>
    <w:rsid w:val="004E24E0"/>
    <w:rsid w:val="004E5BCA"/>
    <w:rsid w:val="004F09CF"/>
    <w:rsid w:val="004F1EE9"/>
    <w:rsid w:val="00507D6E"/>
    <w:rsid w:val="00514AFB"/>
    <w:rsid w:val="00516B09"/>
    <w:rsid w:val="00522EB9"/>
    <w:rsid w:val="00524400"/>
    <w:rsid w:val="0052734B"/>
    <w:rsid w:val="005302EB"/>
    <w:rsid w:val="005340FD"/>
    <w:rsid w:val="00534D02"/>
    <w:rsid w:val="00542767"/>
    <w:rsid w:val="00542AB1"/>
    <w:rsid w:val="0054596A"/>
    <w:rsid w:val="00546605"/>
    <w:rsid w:val="005475ED"/>
    <w:rsid w:val="0054786E"/>
    <w:rsid w:val="00550348"/>
    <w:rsid w:val="005565E3"/>
    <w:rsid w:val="00560635"/>
    <w:rsid w:val="00560C1E"/>
    <w:rsid w:val="00563ACD"/>
    <w:rsid w:val="00566E7A"/>
    <w:rsid w:val="00570A68"/>
    <w:rsid w:val="005762E0"/>
    <w:rsid w:val="005770A6"/>
    <w:rsid w:val="005772DA"/>
    <w:rsid w:val="0058639F"/>
    <w:rsid w:val="0059105F"/>
    <w:rsid w:val="005917C2"/>
    <w:rsid w:val="0059214A"/>
    <w:rsid w:val="00594306"/>
    <w:rsid w:val="00595D2F"/>
    <w:rsid w:val="005A0546"/>
    <w:rsid w:val="005A2BAB"/>
    <w:rsid w:val="005A4CE9"/>
    <w:rsid w:val="005A4CF9"/>
    <w:rsid w:val="005B51C4"/>
    <w:rsid w:val="005B580F"/>
    <w:rsid w:val="005B6B79"/>
    <w:rsid w:val="005C2D48"/>
    <w:rsid w:val="005C59EA"/>
    <w:rsid w:val="005C5EC5"/>
    <w:rsid w:val="005D3083"/>
    <w:rsid w:val="005D347E"/>
    <w:rsid w:val="005D3806"/>
    <w:rsid w:val="005E028E"/>
    <w:rsid w:val="005E0730"/>
    <w:rsid w:val="005E36AD"/>
    <w:rsid w:val="005E3E74"/>
    <w:rsid w:val="005E57B7"/>
    <w:rsid w:val="005F50D6"/>
    <w:rsid w:val="005F6204"/>
    <w:rsid w:val="005F6D7C"/>
    <w:rsid w:val="005F7E49"/>
    <w:rsid w:val="006041CD"/>
    <w:rsid w:val="006064E9"/>
    <w:rsid w:val="006159DF"/>
    <w:rsid w:val="00620A7F"/>
    <w:rsid w:val="006213C2"/>
    <w:rsid w:val="00627F8D"/>
    <w:rsid w:val="00630271"/>
    <w:rsid w:val="006342D6"/>
    <w:rsid w:val="00640FD7"/>
    <w:rsid w:val="00642FE0"/>
    <w:rsid w:val="00643A6D"/>
    <w:rsid w:val="00645154"/>
    <w:rsid w:val="0064545C"/>
    <w:rsid w:val="006456EB"/>
    <w:rsid w:val="00646F48"/>
    <w:rsid w:val="0065258D"/>
    <w:rsid w:val="006547C8"/>
    <w:rsid w:val="00655AAD"/>
    <w:rsid w:val="00656010"/>
    <w:rsid w:val="00662A3C"/>
    <w:rsid w:val="00666E63"/>
    <w:rsid w:val="00667023"/>
    <w:rsid w:val="00670EFF"/>
    <w:rsid w:val="00671DAA"/>
    <w:rsid w:val="00675D7E"/>
    <w:rsid w:val="006769A8"/>
    <w:rsid w:val="006801DC"/>
    <w:rsid w:val="00680AD1"/>
    <w:rsid w:val="00681600"/>
    <w:rsid w:val="006834E8"/>
    <w:rsid w:val="006929D3"/>
    <w:rsid w:val="00692F44"/>
    <w:rsid w:val="00695617"/>
    <w:rsid w:val="00696E94"/>
    <w:rsid w:val="006A661E"/>
    <w:rsid w:val="006B03FC"/>
    <w:rsid w:val="006B1162"/>
    <w:rsid w:val="006B425B"/>
    <w:rsid w:val="006C4E5B"/>
    <w:rsid w:val="006C6F25"/>
    <w:rsid w:val="006C7AEC"/>
    <w:rsid w:val="006D0AB0"/>
    <w:rsid w:val="006D1696"/>
    <w:rsid w:val="006D1B20"/>
    <w:rsid w:val="006D5C6C"/>
    <w:rsid w:val="006E0234"/>
    <w:rsid w:val="006E27A8"/>
    <w:rsid w:val="006F088D"/>
    <w:rsid w:val="00700079"/>
    <w:rsid w:val="0070050A"/>
    <w:rsid w:val="00702685"/>
    <w:rsid w:val="00714A2A"/>
    <w:rsid w:val="00716500"/>
    <w:rsid w:val="00716EF8"/>
    <w:rsid w:val="00723704"/>
    <w:rsid w:val="007244C6"/>
    <w:rsid w:val="00725655"/>
    <w:rsid w:val="007328B5"/>
    <w:rsid w:val="00733477"/>
    <w:rsid w:val="00734684"/>
    <w:rsid w:val="0073723A"/>
    <w:rsid w:val="007469F0"/>
    <w:rsid w:val="00750F0F"/>
    <w:rsid w:val="0076149F"/>
    <w:rsid w:val="00780C7E"/>
    <w:rsid w:val="00780FE5"/>
    <w:rsid w:val="00786B67"/>
    <w:rsid w:val="0079277C"/>
    <w:rsid w:val="00793B34"/>
    <w:rsid w:val="0079465D"/>
    <w:rsid w:val="00795CB5"/>
    <w:rsid w:val="007A1396"/>
    <w:rsid w:val="007A1523"/>
    <w:rsid w:val="007A290F"/>
    <w:rsid w:val="007A37BE"/>
    <w:rsid w:val="007A4B01"/>
    <w:rsid w:val="007A59C9"/>
    <w:rsid w:val="007A7304"/>
    <w:rsid w:val="007A7B09"/>
    <w:rsid w:val="007B47CE"/>
    <w:rsid w:val="007B5114"/>
    <w:rsid w:val="007B61B9"/>
    <w:rsid w:val="007D1CCF"/>
    <w:rsid w:val="007D2D68"/>
    <w:rsid w:val="007F037B"/>
    <w:rsid w:val="007F1BD3"/>
    <w:rsid w:val="00801554"/>
    <w:rsid w:val="008023ED"/>
    <w:rsid w:val="00803136"/>
    <w:rsid w:val="00807F60"/>
    <w:rsid w:val="008119A7"/>
    <w:rsid w:val="00811F6E"/>
    <w:rsid w:val="0081399C"/>
    <w:rsid w:val="0081508E"/>
    <w:rsid w:val="00815A8E"/>
    <w:rsid w:val="00825B1D"/>
    <w:rsid w:val="0083032A"/>
    <w:rsid w:val="00832D5D"/>
    <w:rsid w:val="00835E05"/>
    <w:rsid w:val="0084217A"/>
    <w:rsid w:val="008424D1"/>
    <w:rsid w:val="00843D42"/>
    <w:rsid w:val="008541A9"/>
    <w:rsid w:val="008547F1"/>
    <w:rsid w:val="008641CA"/>
    <w:rsid w:val="0086615B"/>
    <w:rsid w:val="00866202"/>
    <w:rsid w:val="0087079A"/>
    <w:rsid w:val="00875D66"/>
    <w:rsid w:val="0088307B"/>
    <w:rsid w:val="0088542B"/>
    <w:rsid w:val="00887E10"/>
    <w:rsid w:val="00891667"/>
    <w:rsid w:val="008934DF"/>
    <w:rsid w:val="00893A9E"/>
    <w:rsid w:val="008965BD"/>
    <w:rsid w:val="008A0049"/>
    <w:rsid w:val="008A36D4"/>
    <w:rsid w:val="008B6EFA"/>
    <w:rsid w:val="008B7711"/>
    <w:rsid w:val="008B77DB"/>
    <w:rsid w:val="008C78CB"/>
    <w:rsid w:val="008D1F10"/>
    <w:rsid w:val="008D3ADA"/>
    <w:rsid w:val="008D6DE3"/>
    <w:rsid w:val="008E06EF"/>
    <w:rsid w:val="008E39E2"/>
    <w:rsid w:val="008E40FF"/>
    <w:rsid w:val="008E434D"/>
    <w:rsid w:val="008E7C62"/>
    <w:rsid w:val="008F61BE"/>
    <w:rsid w:val="008F6C11"/>
    <w:rsid w:val="009111F6"/>
    <w:rsid w:val="00917AE4"/>
    <w:rsid w:val="00917B76"/>
    <w:rsid w:val="0092722F"/>
    <w:rsid w:val="009306A5"/>
    <w:rsid w:val="009317BE"/>
    <w:rsid w:val="00937D6A"/>
    <w:rsid w:val="009425AD"/>
    <w:rsid w:val="00942E7D"/>
    <w:rsid w:val="00952948"/>
    <w:rsid w:val="009578BF"/>
    <w:rsid w:val="009578ED"/>
    <w:rsid w:val="00957E87"/>
    <w:rsid w:val="00963412"/>
    <w:rsid w:val="00967254"/>
    <w:rsid w:val="00983861"/>
    <w:rsid w:val="00983D39"/>
    <w:rsid w:val="009868CB"/>
    <w:rsid w:val="00991D90"/>
    <w:rsid w:val="00994B4B"/>
    <w:rsid w:val="00995D44"/>
    <w:rsid w:val="009976EE"/>
    <w:rsid w:val="009A46EB"/>
    <w:rsid w:val="009B09A0"/>
    <w:rsid w:val="009B6435"/>
    <w:rsid w:val="009C647C"/>
    <w:rsid w:val="009C7E48"/>
    <w:rsid w:val="009D6584"/>
    <w:rsid w:val="009E0A8E"/>
    <w:rsid w:val="009E3819"/>
    <w:rsid w:val="009E4549"/>
    <w:rsid w:val="009E5D89"/>
    <w:rsid w:val="009E6BF3"/>
    <w:rsid w:val="00A047C1"/>
    <w:rsid w:val="00A10F25"/>
    <w:rsid w:val="00A12D54"/>
    <w:rsid w:val="00A12FEC"/>
    <w:rsid w:val="00A14357"/>
    <w:rsid w:val="00A15471"/>
    <w:rsid w:val="00A17506"/>
    <w:rsid w:val="00A25D9A"/>
    <w:rsid w:val="00A349A5"/>
    <w:rsid w:val="00A53595"/>
    <w:rsid w:val="00A55EFE"/>
    <w:rsid w:val="00A57911"/>
    <w:rsid w:val="00A60CD3"/>
    <w:rsid w:val="00A612DB"/>
    <w:rsid w:val="00A64C94"/>
    <w:rsid w:val="00A674FA"/>
    <w:rsid w:val="00A72563"/>
    <w:rsid w:val="00A730C3"/>
    <w:rsid w:val="00A75551"/>
    <w:rsid w:val="00A852D2"/>
    <w:rsid w:val="00A865B6"/>
    <w:rsid w:val="00A87202"/>
    <w:rsid w:val="00A944B3"/>
    <w:rsid w:val="00AA1917"/>
    <w:rsid w:val="00AC022F"/>
    <w:rsid w:val="00AC1E35"/>
    <w:rsid w:val="00AC2425"/>
    <w:rsid w:val="00AC3998"/>
    <w:rsid w:val="00AD2E74"/>
    <w:rsid w:val="00AD58CD"/>
    <w:rsid w:val="00AE25D9"/>
    <w:rsid w:val="00AE774C"/>
    <w:rsid w:val="00B010CF"/>
    <w:rsid w:val="00B020FB"/>
    <w:rsid w:val="00B03408"/>
    <w:rsid w:val="00B10ADC"/>
    <w:rsid w:val="00B116DF"/>
    <w:rsid w:val="00B12EA4"/>
    <w:rsid w:val="00B14B1A"/>
    <w:rsid w:val="00B23873"/>
    <w:rsid w:val="00B2622E"/>
    <w:rsid w:val="00B355D0"/>
    <w:rsid w:val="00B40B5A"/>
    <w:rsid w:val="00B41A59"/>
    <w:rsid w:val="00B53C83"/>
    <w:rsid w:val="00B573F5"/>
    <w:rsid w:val="00B64E6D"/>
    <w:rsid w:val="00B65019"/>
    <w:rsid w:val="00B65FC3"/>
    <w:rsid w:val="00B66381"/>
    <w:rsid w:val="00B66BF0"/>
    <w:rsid w:val="00B71ECE"/>
    <w:rsid w:val="00B73BDD"/>
    <w:rsid w:val="00B75FE2"/>
    <w:rsid w:val="00B76F8C"/>
    <w:rsid w:val="00B80C39"/>
    <w:rsid w:val="00B8377A"/>
    <w:rsid w:val="00B85142"/>
    <w:rsid w:val="00B902F3"/>
    <w:rsid w:val="00B928F4"/>
    <w:rsid w:val="00B92A76"/>
    <w:rsid w:val="00B9793D"/>
    <w:rsid w:val="00BA117E"/>
    <w:rsid w:val="00BA6962"/>
    <w:rsid w:val="00BB042E"/>
    <w:rsid w:val="00BB4522"/>
    <w:rsid w:val="00BB621A"/>
    <w:rsid w:val="00BC10EF"/>
    <w:rsid w:val="00BC17DE"/>
    <w:rsid w:val="00BC632C"/>
    <w:rsid w:val="00BD049A"/>
    <w:rsid w:val="00BD233C"/>
    <w:rsid w:val="00BD64B8"/>
    <w:rsid w:val="00BE15AD"/>
    <w:rsid w:val="00BE3CEE"/>
    <w:rsid w:val="00BE6ABA"/>
    <w:rsid w:val="00BF30EA"/>
    <w:rsid w:val="00BF6C69"/>
    <w:rsid w:val="00BF72DE"/>
    <w:rsid w:val="00BF74C8"/>
    <w:rsid w:val="00C01B5B"/>
    <w:rsid w:val="00C02349"/>
    <w:rsid w:val="00C029E3"/>
    <w:rsid w:val="00C02A14"/>
    <w:rsid w:val="00C05EE1"/>
    <w:rsid w:val="00C166FC"/>
    <w:rsid w:val="00C175E4"/>
    <w:rsid w:val="00C1773E"/>
    <w:rsid w:val="00C2186E"/>
    <w:rsid w:val="00C22291"/>
    <w:rsid w:val="00C24D5F"/>
    <w:rsid w:val="00C35CA6"/>
    <w:rsid w:val="00C378A5"/>
    <w:rsid w:val="00C37FEB"/>
    <w:rsid w:val="00C40F29"/>
    <w:rsid w:val="00C41CBA"/>
    <w:rsid w:val="00C42A4C"/>
    <w:rsid w:val="00C43181"/>
    <w:rsid w:val="00C502AD"/>
    <w:rsid w:val="00C53D5F"/>
    <w:rsid w:val="00C55BB8"/>
    <w:rsid w:val="00C57590"/>
    <w:rsid w:val="00C57C53"/>
    <w:rsid w:val="00C57EB6"/>
    <w:rsid w:val="00C60CA4"/>
    <w:rsid w:val="00C60D06"/>
    <w:rsid w:val="00C632BD"/>
    <w:rsid w:val="00C64C65"/>
    <w:rsid w:val="00C70E2F"/>
    <w:rsid w:val="00C72B82"/>
    <w:rsid w:val="00C73C24"/>
    <w:rsid w:val="00C7424B"/>
    <w:rsid w:val="00C74E98"/>
    <w:rsid w:val="00C76AA1"/>
    <w:rsid w:val="00C77EAC"/>
    <w:rsid w:val="00C92C2E"/>
    <w:rsid w:val="00C9415A"/>
    <w:rsid w:val="00C944C3"/>
    <w:rsid w:val="00C96335"/>
    <w:rsid w:val="00CA54A2"/>
    <w:rsid w:val="00CB1624"/>
    <w:rsid w:val="00CB4A57"/>
    <w:rsid w:val="00CB6EF6"/>
    <w:rsid w:val="00CC1AAE"/>
    <w:rsid w:val="00CC298B"/>
    <w:rsid w:val="00CC34C6"/>
    <w:rsid w:val="00CC557D"/>
    <w:rsid w:val="00CD1E12"/>
    <w:rsid w:val="00CD4A20"/>
    <w:rsid w:val="00CD78BB"/>
    <w:rsid w:val="00CE0081"/>
    <w:rsid w:val="00CE7A19"/>
    <w:rsid w:val="00CF0504"/>
    <w:rsid w:val="00CF0EAA"/>
    <w:rsid w:val="00D144CD"/>
    <w:rsid w:val="00D20B8C"/>
    <w:rsid w:val="00D219CE"/>
    <w:rsid w:val="00D23887"/>
    <w:rsid w:val="00D23D56"/>
    <w:rsid w:val="00D249D4"/>
    <w:rsid w:val="00D25ADE"/>
    <w:rsid w:val="00D3035F"/>
    <w:rsid w:val="00D326AB"/>
    <w:rsid w:val="00D33CD3"/>
    <w:rsid w:val="00D470CD"/>
    <w:rsid w:val="00D504B8"/>
    <w:rsid w:val="00D54A95"/>
    <w:rsid w:val="00D55483"/>
    <w:rsid w:val="00D57CE8"/>
    <w:rsid w:val="00D63DCF"/>
    <w:rsid w:val="00D7066B"/>
    <w:rsid w:val="00D744F2"/>
    <w:rsid w:val="00D74E77"/>
    <w:rsid w:val="00D76822"/>
    <w:rsid w:val="00D76CC3"/>
    <w:rsid w:val="00D90DC6"/>
    <w:rsid w:val="00D93A50"/>
    <w:rsid w:val="00D95593"/>
    <w:rsid w:val="00D96140"/>
    <w:rsid w:val="00D966CD"/>
    <w:rsid w:val="00DA0533"/>
    <w:rsid w:val="00DB053A"/>
    <w:rsid w:val="00DB28C8"/>
    <w:rsid w:val="00DB40C2"/>
    <w:rsid w:val="00DB46A7"/>
    <w:rsid w:val="00DB6471"/>
    <w:rsid w:val="00DC15E3"/>
    <w:rsid w:val="00DC2023"/>
    <w:rsid w:val="00DD0B1D"/>
    <w:rsid w:val="00DD2653"/>
    <w:rsid w:val="00DD2A3E"/>
    <w:rsid w:val="00DE4B24"/>
    <w:rsid w:val="00DE74AF"/>
    <w:rsid w:val="00DF0591"/>
    <w:rsid w:val="00DF4129"/>
    <w:rsid w:val="00DF770A"/>
    <w:rsid w:val="00E073CF"/>
    <w:rsid w:val="00E10BBC"/>
    <w:rsid w:val="00E16CD9"/>
    <w:rsid w:val="00E2251D"/>
    <w:rsid w:val="00E250D3"/>
    <w:rsid w:val="00E25AE3"/>
    <w:rsid w:val="00E30454"/>
    <w:rsid w:val="00E32CE8"/>
    <w:rsid w:val="00E350E7"/>
    <w:rsid w:val="00E35916"/>
    <w:rsid w:val="00E379AB"/>
    <w:rsid w:val="00E4166A"/>
    <w:rsid w:val="00E42AE5"/>
    <w:rsid w:val="00E50155"/>
    <w:rsid w:val="00E51361"/>
    <w:rsid w:val="00E53F8C"/>
    <w:rsid w:val="00E54804"/>
    <w:rsid w:val="00E5543C"/>
    <w:rsid w:val="00E60053"/>
    <w:rsid w:val="00E60FFE"/>
    <w:rsid w:val="00E678BB"/>
    <w:rsid w:val="00E8404B"/>
    <w:rsid w:val="00E845AD"/>
    <w:rsid w:val="00E86E8A"/>
    <w:rsid w:val="00E87FA2"/>
    <w:rsid w:val="00E915B4"/>
    <w:rsid w:val="00E95298"/>
    <w:rsid w:val="00EA0AA2"/>
    <w:rsid w:val="00EA2FA8"/>
    <w:rsid w:val="00EA477F"/>
    <w:rsid w:val="00EA4FAD"/>
    <w:rsid w:val="00EA6294"/>
    <w:rsid w:val="00EB1802"/>
    <w:rsid w:val="00EB5044"/>
    <w:rsid w:val="00EB663C"/>
    <w:rsid w:val="00EC147E"/>
    <w:rsid w:val="00EC6FC6"/>
    <w:rsid w:val="00ED1353"/>
    <w:rsid w:val="00ED25C8"/>
    <w:rsid w:val="00ED31CC"/>
    <w:rsid w:val="00ED4962"/>
    <w:rsid w:val="00ED77AA"/>
    <w:rsid w:val="00EE099A"/>
    <w:rsid w:val="00EE115A"/>
    <w:rsid w:val="00EE59E6"/>
    <w:rsid w:val="00EE6735"/>
    <w:rsid w:val="00EF379D"/>
    <w:rsid w:val="00F106DA"/>
    <w:rsid w:val="00F115A9"/>
    <w:rsid w:val="00F116E5"/>
    <w:rsid w:val="00F11BD0"/>
    <w:rsid w:val="00F17F99"/>
    <w:rsid w:val="00F22107"/>
    <w:rsid w:val="00F24B5F"/>
    <w:rsid w:val="00F2504B"/>
    <w:rsid w:val="00F2530F"/>
    <w:rsid w:val="00F31FB6"/>
    <w:rsid w:val="00F42C69"/>
    <w:rsid w:val="00F45053"/>
    <w:rsid w:val="00F458E7"/>
    <w:rsid w:val="00F47B3F"/>
    <w:rsid w:val="00F5332F"/>
    <w:rsid w:val="00F56B54"/>
    <w:rsid w:val="00F61CD2"/>
    <w:rsid w:val="00F61D1F"/>
    <w:rsid w:val="00F62977"/>
    <w:rsid w:val="00F63F34"/>
    <w:rsid w:val="00F671BF"/>
    <w:rsid w:val="00F70943"/>
    <w:rsid w:val="00F813C2"/>
    <w:rsid w:val="00F922B1"/>
    <w:rsid w:val="00F93C18"/>
    <w:rsid w:val="00FA1625"/>
    <w:rsid w:val="00FA6752"/>
    <w:rsid w:val="00FB2AC5"/>
    <w:rsid w:val="00FB4B73"/>
    <w:rsid w:val="00FC3AF1"/>
    <w:rsid w:val="00FC62FB"/>
    <w:rsid w:val="00FD4F52"/>
    <w:rsid w:val="00FD4F7C"/>
    <w:rsid w:val="00FD6F54"/>
    <w:rsid w:val="00FD7109"/>
    <w:rsid w:val="00FE704C"/>
    <w:rsid w:val="00FE7ED7"/>
    <w:rsid w:val="00FF0A66"/>
    <w:rsid w:val="00FF27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F059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 номер"/>
    <w:basedOn w:val="a"/>
    <w:rsid w:val="00C74E98"/>
    <w:pPr>
      <w:overflowPunct w:val="0"/>
      <w:autoSpaceDE w:val="0"/>
      <w:autoSpaceDN w:val="0"/>
      <w:adjustRightInd w:val="0"/>
      <w:textAlignment w:val="baseline"/>
    </w:pPr>
    <w:rPr>
      <w:lang w:val="en-US"/>
    </w:rPr>
  </w:style>
  <w:style w:type="paragraph" w:customStyle="1" w:styleId="a4">
    <w:name w:val="адрес"/>
    <w:basedOn w:val="a"/>
    <w:rsid w:val="00C74E98"/>
    <w:pPr>
      <w:overflowPunct w:val="0"/>
      <w:autoSpaceDE w:val="0"/>
      <w:autoSpaceDN w:val="0"/>
      <w:adjustRightInd w:val="0"/>
      <w:jc w:val="center"/>
      <w:textAlignment w:val="baseline"/>
    </w:pPr>
    <w:rPr>
      <w:sz w:val="28"/>
      <w:szCs w:val="28"/>
    </w:rPr>
  </w:style>
  <w:style w:type="paragraph" w:styleId="a5">
    <w:name w:val="header"/>
    <w:basedOn w:val="a"/>
    <w:link w:val="a6"/>
    <w:rsid w:val="00070AA6"/>
    <w:pPr>
      <w:tabs>
        <w:tab w:val="center" w:pos="4677"/>
        <w:tab w:val="right" w:pos="9355"/>
      </w:tabs>
    </w:pPr>
  </w:style>
  <w:style w:type="character" w:customStyle="1" w:styleId="a6">
    <w:name w:val="Верхний колонтитул Знак"/>
    <w:basedOn w:val="a0"/>
    <w:link w:val="a5"/>
    <w:rsid w:val="00070AA6"/>
    <w:rPr>
      <w:sz w:val="24"/>
      <w:szCs w:val="24"/>
    </w:rPr>
  </w:style>
  <w:style w:type="paragraph" w:styleId="a7">
    <w:name w:val="footer"/>
    <w:basedOn w:val="a"/>
    <w:link w:val="a8"/>
    <w:uiPriority w:val="99"/>
    <w:rsid w:val="00070AA6"/>
    <w:pPr>
      <w:tabs>
        <w:tab w:val="center" w:pos="4677"/>
        <w:tab w:val="right" w:pos="9355"/>
      </w:tabs>
    </w:pPr>
  </w:style>
  <w:style w:type="character" w:customStyle="1" w:styleId="a8">
    <w:name w:val="Нижний колонтитул Знак"/>
    <w:basedOn w:val="a0"/>
    <w:link w:val="a7"/>
    <w:uiPriority w:val="99"/>
    <w:rsid w:val="00070AA6"/>
    <w:rPr>
      <w:sz w:val="24"/>
      <w:szCs w:val="24"/>
    </w:rPr>
  </w:style>
  <w:style w:type="paragraph" w:styleId="a9">
    <w:name w:val="List Paragraph"/>
    <w:basedOn w:val="a"/>
    <w:uiPriority w:val="34"/>
    <w:qFormat/>
    <w:rsid w:val="00B573F5"/>
    <w:pPr>
      <w:ind w:left="708"/>
    </w:pPr>
  </w:style>
  <w:style w:type="paragraph" w:customStyle="1" w:styleId="ConsPlusNormal">
    <w:name w:val="ConsPlusNormal"/>
    <w:rsid w:val="00B573F5"/>
    <w:pPr>
      <w:autoSpaceDE w:val="0"/>
      <w:autoSpaceDN w:val="0"/>
      <w:adjustRightInd w:val="0"/>
    </w:pPr>
    <w:rPr>
      <w:sz w:val="28"/>
      <w:szCs w:val="28"/>
    </w:rPr>
  </w:style>
  <w:style w:type="paragraph" w:customStyle="1" w:styleId="Default">
    <w:name w:val="Default"/>
    <w:rsid w:val="00B573F5"/>
    <w:pPr>
      <w:autoSpaceDE w:val="0"/>
      <w:autoSpaceDN w:val="0"/>
      <w:adjustRightInd w:val="0"/>
    </w:pPr>
    <w:rPr>
      <w:color w:val="000000"/>
      <w:sz w:val="24"/>
      <w:szCs w:val="24"/>
    </w:rPr>
  </w:style>
  <w:style w:type="paragraph" w:styleId="aa">
    <w:name w:val="Balloon Text"/>
    <w:basedOn w:val="a"/>
    <w:link w:val="ab"/>
    <w:rsid w:val="005A4CE9"/>
    <w:rPr>
      <w:rFonts w:ascii="Tahoma" w:hAnsi="Tahoma" w:cs="Tahoma"/>
      <w:sz w:val="16"/>
      <w:szCs w:val="16"/>
    </w:rPr>
  </w:style>
  <w:style w:type="character" w:customStyle="1" w:styleId="ab">
    <w:name w:val="Текст выноски Знак"/>
    <w:basedOn w:val="a0"/>
    <w:link w:val="aa"/>
    <w:rsid w:val="005A4CE9"/>
    <w:rPr>
      <w:rFonts w:ascii="Tahoma" w:hAnsi="Tahoma" w:cs="Tahoma"/>
      <w:sz w:val="16"/>
      <w:szCs w:val="16"/>
    </w:rPr>
  </w:style>
  <w:style w:type="table" w:styleId="ac">
    <w:name w:val="Table Grid"/>
    <w:basedOn w:val="a1"/>
    <w:rsid w:val="00F56B5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d">
    <w:name w:val="Hyperlink"/>
    <w:basedOn w:val="a0"/>
    <w:uiPriority w:val="99"/>
    <w:unhideWhenUsed/>
    <w:rsid w:val="00F458E7"/>
    <w:rPr>
      <w:color w:val="0000FF"/>
      <w:u w:val="single"/>
    </w:rPr>
  </w:style>
</w:styles>
</file>

<file path=word/webSettings.xml><?xml version="1.0" encoding="utf-8"?>
<w:webSettings xmlns:r="http://schemas.openxmlformats.org/officeDocument/2006/relationships" xmlns:w="http://schemas.openxmlformats.org/wordprocessingml/2006/main">
  <w:divs>
    <w:div w:id="13308425">
      <w:bodyDiv w:val="1"/>
      <w:marLeft w:val="0"/>
      <w:marRight w:val="0"/>
      <w:marTop w:val="0"/>
      <w:marBottom w:val="0"/>
      <w:divBdr>
        <w:top w:val="none" w:sz="0" w:space="0" w:color="auto"/>
        <w:left w:val="none" w:sz="0" w:space="0" w:color="auto"/>
        <w:bottom w:val="none" w:sz="0" w:space="0" w:color="auto"/>
        <w:right w:val="none" w:sz="0" w:space="0" w:color="auto"/>
      </w:divBdr>
    </w:div>
    <w:div w:id="30156399">
      <w:bodyDiv w:val="1"/>
      <w:marLeft w:val="0"/>
      <w:marRight w:val="0"/>
      <w:marTop w:val="0"/>
      <w:marBottom w:val="0"/>
      <w:divBdr>
        <w:top w:val="none" w:sz="0" w:space="0" w:color="auto"/>
        <w:left w:val="none" w:sz="0" w:space="0" w:color="auto"/>
        <w:bottom w:val="none" w:sz="0" w:space="0" w:color="auto"/>
        <w:right w:val="none" w:sz="0" w:space="0" w:color="auto"/>
      </w:divBdr>
    </w:div>
    <w:div w:id="69499618">
      <w:bodyDiv w:val="1"/>
      <w:marLeft w:val="0"/>
      <w:marRight w:val="0"/>
      <w:marTop w:val="0"/>
      <w:marBottom w:val="0"/>
      <w:divBdr>
        <w:top w:val="none" w:sz="0" w:space="0" w:color="auto"/>
        <w:left w:val="none" w:sz="0" w:space="0" w:color="auto"/>
        <w:bottom w:val="none" w:sz="0" w:space="0" w:color="auto"/>
        <w:right w:val="none" w:sz="0" w:space="0" w:color="auto"/>
      </w:divBdr>
    </w:div>
    <w:div w:id="96101452">
      <w:bodyDiv w:val="1"/>
      <w:marLeft w:val="0"/>
      <w:marRight w:val="0"/>
      <w:marTop w:val="0"/>
      <w:marBottom w:val="0"/>
      <w:divBdr>
        <w:top w:val="none" w:sz="0" w:space="0" w:color="auto"/>
        <w:left w:val="none" w:sz="0" w:space="0" w:color="auto"/>
        <w:bottom w:val="none" w:sz="0" w:space="0" w:color="auto"/>
        <w:right w:val="none" w:sz="0" w:space="0" w:color="auto"/>
      </w:divBdr>
    </w:div>
    <w:div w:id="150563302">
      <w:bodyDiv w:val="1"/>
      <w:marLeft w:val="0"/>
      <w:marRight w:val="0"/>
      <w:marTop w:val="0"/>
      <w:marBottom w:val="0"/>
      <w:divBdr>
        <w:top w:val="none" w:sz="0" w:space="0" w:color="auto"/>
        <w:left w:val="none" w:sz="0" w:space="0" w:color="auto"/>
        <w:bottom w:val="none" w:sz="0" w:space="0" w:color="auto"/>
        <w:right w:val="none" w:sz="0" w:space="0" w:color="auto"/>
      </w:divBdr>
    </w:div>
    <w:div w:id="171651373">
      <w:bodyDiv w:val="1"/>
      <w:marLeft w:val="0"/>
      <w:marRight w:val="0"/>
      <w:marTop w:val="0"/>
      <w:marBottom w:val="0"/>
      <w:divBdr>
        <w:top w:val="none" w:sz="0" w:space="0" w:color="auto"/>
        <w:left w:val="none" w:sz="0" w:space="0" w:color="auto"/>
        <w:bottom w:val="none" w:sz="0" w:space="0" w:color="auto"/>
        <w:right w:val="none" w:sz="0" w:space="0" w:color="auto"/>
      </w:divBdr>
    </w:div>
    <w:div w:id="189611053">
      <w:bodyDiv w:val="1"/>
      <w:marLeft w:val="0"/>
      <w:marRight w:val="0"/>
      <w:marTop w:val="0"/>
      <w:marBottom w:val="0"/>
      <w:divBdr>
        <w:top w:val="none" w:sz="0" w:space="0" w:color="auto"/>
        <w:left w:val="none" w:sz="0" w:space="0" w:color="auto"/>
        <w:bottom w:val="none" w:sz="0" w:space="0" w:color="auto"/>
        <w:right w:val="none" w:sz="0" w:space="0" w:color="auto"/>
      </w:divBdr>
    </w:div>
    <w:div w:id="216093854">
      <w:bodyDiv w:val="1"/>
      <w:marLeft w:val="0"/>
      <w:marRight w:val="0"/>
      <w:marTop w:val="0"/>
      <w:marBottom w:val="0"/>
      <w:divBdr>
        <w:top w:val="none" w:sz="0" w:space="0" w:color="auto"/>
        <w:left w:val="none" w:sz="0" w:space="0" w:color="auto"/>
        <w:bottom w:val="none" w:sz="0" w:space="0" w:color="auto"/>
        <w:right w:val="none" w:sz="0" w:space="0" w:color="auto"/>
      </w:divBdr>
    </w:div>
    <w:div w:id="224803597">
      <w:bodyDiv w:val="1"/>
      <w:marLeft w:val="0"/>
      <w:marRight w:val="0"/>
      <w:marTop w:val="0"/>
      <w:marBottom w:val="0"/>
      <w:divBdr>
        <w:top w:val="none" w:sz="0" w:space="0" w:color="auto"/>
        <w:left w:val="none" w:sz="0" w:space="0" w:color="auto"/>
        <w:bottom w:val="none" w:sz="0" w:space="0" w:color="auto"/>
        <w:right w:val="none" w:sz="0" w:space="0" w:color="auto"/>
      </w:divBdr>
    </w:div>
    <w:div w:id="231699460">
      <w:bodyDiv w:val="1"/>
      <w:marLeft w:val="0"/>
      <w:marRight w:val="0"/>
      <w:marTop w:val="0"/>
      <w:marBottom w:val="0"/>
      <w:divBdr>
        <w:top w:val="none" w:sz="0" w:space="0" w:color="auto"/>
        <w:left w:val="none" w:sz="0" w:space="0" w:color="auto"/>
        <w:bottom w:val="none" w:sz="0" w:space="0" w:color="auto"/>
        <w:right w:val="none" w:sz="0" w:space="0" w:color="auto"/>
      </w:divBdr>
    </w:div>
    <w:div w:id="245116476">
      <w:bodyDiv w:val="1"/>
      <w:marLeft w:val="0"/>
      <w:marRight w:val="0"/>
      <w:marTop w:val="0"/>
      <w:marBottom w:val="0"/>
      <w:divBdr>
        <w:top w:val="none" w:sz="0" w:space="0" w:color="auto"/>
        <w:left w:val="none" w:sz="0" w:space="0" w:color="auto"/>
        <w:bottom w:val="none" w:sz="0" w:space="0" w:color="auto"/>
        <w:right w:val="none" w:sz="0" w:space="0" w:color="auto"/>
      </w:divBdr>
    </w:div>
    <w:div w:id="264466142">
      <w:bodyDiv w:val="1"/>
      <w:marLeft w:val="0"/>
      <w:marRight w:val="0"/>
      <w:marTop w:val="0"/>
      <w:marBottom w:val="0"/>
      <w:divBdr>
        <w:top w:val="none" w:sz="0" w:space="0" w:color="auto"/>
        <w:left w:val="none" w:sz="0" w:space="0" w:color="auto"/>
        <w:bottom w:val="none" w:sz="0" w:space="0" w:color="auto"/>
        <w:right w:val="none" w:sz="0" w:space="0" w:color="auto"/>
      </w:divBdr>
    </w:div>
    <w:div w:id="305941766">
      <w:bodyDiv w:val="1"/>
      <w:marLeft w:val="0"/>
      <w:marRight w:val="0"/>
      <w:marTop w:val="0"/>
      <w:marBottom w:val="0"/>
      <w:divBdr>
        <w:top w:val="none" w:sz="0" w:space="0" w:color="auto"/>
        <w:left w:val="none" w:sz="0" w:space="0" w:color="auto"/>
        <w:bottom w:val="none" w:sz="0" w:space="0" w:color="auto"/>
        <w:right w:val="none" w:sz="0" w:space="0" w:color="auto"/>
      </w:divBdr>
    </w:div>
    <w:div w:id="385420717">
      <w:bodyDiv w:val="1"/>
      <w:marLeft w:val="0"/>
      <w:marRight w:val="0"/>
      <w:marTop w:val="0"/>
      <w:marBottom w:val="0"/>
      <w:divBdr>
        <w:top w:val="none" w:sz="0" w:space="0" w:color="auto"/>
        <w:left w:val="none" w:sz="0" w:space="0" w:color="auto"/>
        <w:bottom w:val="none" w:sz="0" w:space="0" w:color="auto"/>
        <w:right w:val="none" w:sz="0" w:space="0" w:color="auto"/>
      </w:divBdr>
    </w:div>
    <w:div w:id="385496449">
      <w:bodyDiv w:val="1"/>
      <w:marLeft w:val="0"/>
      <w:marRight w:val="0"/>
      <w:marTop w:val="0"/>
      <w:marBottom w:val="0"/>
      <w:divBdr>
        <w:top w:val="none" w:sz="0" w:space="0" w:color="auto"/>
        <w:left w:val="none" w:sz="0" w:space="0" w:color="auto"/>
        <w:bottom w:val="none" w:sz="0" w:space="0" w:color="auto"/>
        <w:right w:val="none" w:sz="0" w:space="0" w:color="auto"/>
      </w:divBdr>
    </w:div>
    <w:div w:id="414862712">
      <w:bodyDiv w:val="1"/>
      <w:marLeft w:val="0"/>
      <w:marRight w:val="0"/>
      <w:marTop w:val="0"/>
      <w:marBottom w:val="0"/>
      <w:divBdr>
        <w:top w:val="none" w:sz="0" w:space="0" w:color="auto"/>
        <w:left w:val="none" w:sz="0" w:space="0" w:color="auto"/>
        <w:bottom w:val="none" w:sz="0" w:space="0" w:color="auto"/>
        <w:right w:val="none" w:sz="0" w:space="0" w:color="auto"/>
      </w:divBdr>
    </w:div>
    <w:div w:id="450587300">
      <w:bodyDiv w:val="1"/>
      <w:marLeft w:val="0"/>
      <w:marRight w:val="0"/>
      <w:marTop w:val="0"/>
      <w:marBottom w:val="0"/>
      <w:divBdr>
        <w:top w:val="none" w:sz="0" w:space="0" w:color="auto"/>
        <w:left w:val="none" w:sz="0" w:space="0" w:color="auto"/>
        <w:bottom w:val="none" w:sz="0" w:space="0" w:color="auto"/>
        <w:right w:val="none" w:sz="0" w:space="0" w:color="auto"/>
      </w:divBdr>
    </w:div>
    <w:div w:id="463742929">
      <w:bodyDiv w:val="1"/>
      <w:marLeft w:val="0"/>
      <w:marRight w:val="0"/>
      <w:marTop w:val="0"/>
      <w:marBottom w:val="0"/>
      <w:divBdr>
        <w:top w:val="none" w:sz="0" w:space="0" w:color="auto"/>
        <w:left w:val="none" w:sz="0" w:space="0" w:color="auto"/>
        <w:bottom w:val="none" w:sz="0" w:space="0" w:color="auto"/>
        <w:right w:val="none" w:sz="0" w:space="0" w:color="auto"/>
      </w:divBdr>
    </w:div>
    <w:div w:id="467282963">
      <w:bodyDiv w:val="1"/>
      <w:marLeft w:val="0"/>
      <w:marRight w:val="0"/>
      <w:marTop w:val="0"/>
      <w:marBottom w:val="0"/>
      <w:divBdr>
        <w:top w:val="none" w:sz="0" w:space="0" w:color="auto"/>
        <w:left w:val="none" w:sz="0" w:space="0" w:color="auto"/>
        <w:bottom w:val="none" w:sz="0" w:space="0" w:color="auto"/>
        <w:right w:val="none" w:sz="0" w:space="0" w:color="auto"/>
      </w:divBdr>
    </w:div>
    <w:div w:id="485171615">
      <w:bodyDiv w:val="1"/>
      <w:marLeft w:val="0"/>
      <w:marRight w:val="0"/>
      <w:marTop w:val="0"/>
      <w:marBottom w:val="0"/>
      <w:divBdr>
        <w:top w:val="none" w:sz="0" w:space="0" w:color="auto"/>
        <w:left w:val="none" w:sz="0" w:space="0" w:color="auto"/>
        <w:bottom w:val="none" w:sz="0" w:space="0" w:color="auto"/>
        <w:right w:val="none" w:sz="0" w:space="0" w:color="auto"/>
      </w:divBdr>
    </w:div>
    <w:div w:id="488328516">
      <w:bodyDiv w:val="1"/>
      <w:marLeft w:val="0"/>
      <w:marRight w:val="0"/>
      <w:marTop w:val="0"/>
      <w:marBottom w:val="0"/>
      <w:divBdr>
        <w:top w:val="none" w:sz="0" w:space="0" w:color="auto"/>
        <w:left w:val="none" w:sz="0" w:space="0" w:color="auto"/>
        <w:bottom w:val="none" w:sz="0" w:space="0" w:color="auto"/>
        <w:right w:val="none" w:sz="0" w:space="0" w:color="auto"/>
      </w:divBdr>
    </w:div>
    <w:div w:id="498691584">
      <w:bodyDiv w:val="1"/>
      <w:marLeft w:val="0"/>
      <w:marRight w:val="0"/>
      <w:marTop w:val="0"/>
      <w:marBottom w:val="0"/>
      <w:divBdr>
        <w:top w:val="none" w:sz="0" w:space="0" w:color="auto"/>
        <w:left w:val="none" w:sz="0" w:space="0" w:color="auto"/>
        <w:bottom w:val="none" w:sz="0" w:space="0" w:color="auto"/>
        <w:right w:val="none" w:sz="0" w:space="0" w:color="auto"/>
      </w:divBdr>
    </w:div>
    <w:div w:id="510879919">
      <w:bodyDiv w:val="1"/>
      <w:marLeft w:val="0"/>
      <w:marRight w:val="0"/>
      <w:marTop w:val="0"/>
      <w:marBottom w:val="0"/>
      <w:divBdr>
        <w:top w:val="none" w:sz="0" w:space="0" w:color="auto"/>
        <w:left w:val="none" w:sz="0" w:space="0" w:color="auto"/>
        <w:bottom w:val="none" w:sz="0" w:space="0" w:color="auto"/>
        <w:right w:val="none" w:sz="0" w:space="0" w:color="auto"/>
      </w:divBdr>
    </w:div>
    <w:div w:id="521824554">
      <w:bodyDiv w:val="1"/>
      <w:marLeft w:val="0"/>
      <w:marRight w:val="0"/>
      <w:marTop w:val="0"/>
      <w:marBottom w:val="0"/>
      <w:divBdr>
        <w:top w:val="none" w:sz="0" w:space="0" w:color="auto"/>
        <w:left w:val="none" w:sz="0" w:space="0" w:color="auto"/>
        <w:bottom w:val="none" w:sz="0" w:space="0" w:color="auto"/>
        <w:right w:val="none" w:sz="0" w:space="0" w:color="auto"/>
      </w:divBdr>
    </w:div>
    <w:div w:id="573900324">
      <w:bodyDiv w:val="1"/>
      <w:marLeft w:val="0"/>
      <w:marRight w:val="0"/>
      <w:marTop w:val="0"/>
      <w:marBottom w:val="0"/>
      <w:divBdr>
        <w:top w:val="none" w:sz="0" w:space="0" w:color="auto"/>
        <w:left w:val="none" w:sz="0" w:space="0" w:color="auto"/>
        <w:bottom w:val="none" w:sz="0" w:space="0" w:color="auto"/>
        <w:right w:val="none" w:sz="0" w:space="0" w:color="auto"/>
      </w:divBdr>
    </w:div>
    <w:div w:id="574894482">
      <w:bodyDiv w:val="1"/>
      <w:marLeft w:val="0"/>
      <w:marRight w:val="0"/>
      <w:marTop w:val="0"/>
      <w:marBottom w:val="0"/>
      <w:divBdr>
        <w:top w:val="none" w:sz="0" w:space="0" w:color="auto"/>
        <w:left w:val="none" w:sz="0" w:space="0" w:color="auto"/>
        <w:bottom w:val="none" w:sz="0" w:space="0" w:color="auto"/>
        <w:right w:val="none" w:sz="0" w:space="0" w:color="auto"/>
      </w:divBdr>
    </w:div>
    <w:div w:id="611938645">
      <w:bodyDiv w:val="1"/>
      <w:marLeft w:val="0"/>
      <w:marRight w:val="0"/>
      <w:marTop w:val="0"/>
      <w:marBottom w:val="0"/>
      <w:divBdr>
        <w:top w:val="none" w:sz="0" w:space="0" w:color="auto"/>
        <w:left w:val="none" w:sz="0" w:space="0" w:color="auto"/>
        <w:bottom w:val="none" w:sz="0" w:space="0" w:color="auto"/>
        <w:right w:val="none" w:sz="0" w:space="0" w:color="auto"/>
      </w:divBdr>
    </w:div>
    <w:div w:id="612202851">
      <w:bodyDiv w:val="1"/>
      <w:marLeft w:val="0"/>
      <w:marRight w:val="0"/>
      <w:marTop w:val="0"/>
      <w:marBottom w:val="0"/>
      <w:divBdr>
        <w:top w:val="none" w:sz="0" w:space="0" w:color="auto"/>
        <w:left w:val="none" w:sz="0" w:space="0" w:color="auto"/>
        <w:bottom w:val="none" w:sz="0" w:space="0" w:color="auto"/>
        <w:right w:val="none" w:sz="0" w:space="0" w:color="auto"/>
      </w:divBdr>
    </w:div>
    <w:div w:id="624849304">
      <w:bodyDiv w:val="1"/>
      <w:marLeft w:val="0"/>
      <w:marRight w:val="0"/>
      <w:marTop w:val="0"/>
      <w:marBottom w:val="0"/>
      <w:divBdr>
        <w:top w:val="none" w:sz="0" w:space="0" w:color="auto"/>
        <w:left w:val="none" w:sz="0" w:space="0" w:color="auto"/>
        <w:bottom w:val="none" w:sz="0" w:space="0" w:color="auto"/>
        <w:right w:val="none" w:sz="0" w:space="0" w:color="auto"/>
      </w:divBdr>
    </w:div>
    <w:div w:id="628822755">
      <w:bodyDiv w:val="1"/>
      <w:marLeft w:val="0"/>
      <w:marRight w:val="0"/>
      <w:marTop w:val="0"/>
      <w:marBottom w:val="0"/>
      <w:divBdr>
        <w:top w:val="none" w:sz="0" w:space="0" w:color="auto"/>
        <w:left w:val="none" w:sz="0" w:space="0" w:color="auto"/>
        <w:bottom w:val="none" w:sz="0" w:space="0" w:color="auto"/>
        <w:right w:val="none" w:sz="0" w:space="0" w:color="auto"/>
      </w:divBdr>
    </w:div>
    <w:div w:id="710492618">
      <w:bodyDiv w:val="1"/>
      <w:marLeft w:val="0"/>
      <w:marRight w:val="0"/>
      <w:marTop w:val="0"/>
      <w:marBottom w:val="0"/>
      <w:divBdr>
        <w:top w:val="none" w:sz="0" w:space="0" w:color="auto"/>
        <w:left w:val="none" w:sz="0" w:space="0" w:color="auto"/>
        <w:bottom w:val="none" w:sz="0" w:space="0" w:color="auto"/>
        <w:right w:val="none" w:sz="0" w:space="0" w:color="auto"/>
      </w:divBdr>
    </w:div>
    <w:div w:id="712581777">
      <w:bodyDiv w:val="1"/>
      <w:marLeft w:val="0"/>
      <w:marRight w:val="0"/>
      <w:marTop w:val="0"/>
      <w:marBottom w:val="0"/>
      <w:divBdr>
        <w:top w:val="none" w:sz="0" w:space="0" w:color="auto"/>
        <w:left w:val="none" w:sz="0" w:space="0" w:color="auto"/>
        <w:bottom w:val="none" w:sz="0" w:space="0" w:color="auto"/>
        <w:right w:val="none" w:sz="0" w:space="0" w:color="auto"/>
      </w:divBdr>
    </w:div>
    <w:div w:id="719019628">
      <w:bodyDiv w:val="1"/>
      <w:marLeft w:val="0"/>
      <w:marRight w:val="0"/>
      <w:marTop w:val="0"/>
      <w:marBottom w:val="0"/>
      <w:divBdr>
        <w:top w:val="none" w:sz="0" w:space="0" w:color="auto"/>
        <w:left w:val="none" w:sz="0" w:space="0" w:color="auto"/>
        <w:bottom w:val="none" w:sz="0" w:space="0" w:color="auto"/>
        <w:right w:val="none" w:sz="0" w:space="0" w:color="auto"/>
      </w:divBdr>
    </w:div>
    <w:div w:id="878780689">
      <w:bodyDiv w:val="1"/>
      <w:marLeft w:val="0"/>
      <w:marRight w:val="0"/>
      <w:marTop w:val="0"/>
      <w:marBottom w:val="0"/>
      <w:divBdr>
        <w:top w:val="none" w:sz="0" w:space="0" w:color="auto"/>
        <w:left w:val="none" w:sz="0" w:space="0" w:color="auto"/>
        <w:bottom w:val="none" w:sz="0" w:space="0" w:color="auto"/>
        <w:right w:val="none" w:sz="0" w:space="0" w:color="auto"/>
      </w:divBdr>
    </w:div>
    <w:div w:id="902371853">
      <w:bodyDiv w:val="1"/>
      <w:marLeft w:val="0"/>
      <w:marRight w:val="0"/>
      <w:marTop w:val="0"/>
      <w:marBottom w:val="0"/>
      <w:divBdr>
        <w:top w:val="none" w:sz="0" w:space="0" w:color="auto"/>
        <w:left w:val="none" w:sz="0" w:space="0" w:color="auto"/>
        <w:bottom w:val="none" w:sz="0" w:space="0" w:color="auto"/>
        <w:right w:val="none" w:sz="0" w:space="0" w:color="auto"/>
      </w:divBdr>
    </w:div>
    <w:div w:id="907761460">
      <w:bodyDiv w:val="1"/>
      <w:marLeft w:val="0"/>
      <w:marRight w:val="0"/>
      <w:marTop w:val="0"/>
      <w:marBottom w:val="0"/>
      <w:divBdr>
        <w:top w:val="none" w:sz="0" w:space="0" w:color="auto"/>
        <w:left w:val="none" w:sz="0" w:space="0" w:color="auto"/>
        <w:bottom w:val="none" w:sz="0" w:space="0" w:color="auto"/>
        <w:right w:val="none" w:sz="0" w:space="0" w:color="auto"/>
      </w:divBdr>
    </w:div>
    <w:div w:id="912275522">
      <w:bodyDiv w:val="1"/>
      <w:marLeft w:val="0"/>
      <w:marRight w:val="0"/>
      <w:marTop w:val="0"/>
      <w:marBottom w:val="0"/>
      <w:divBdr>
        <w:top w:val="none" w:sz="0" w:space="0" w:color="auto"/>
        <w:left w:val="none" w:sz="0" w:space="0" w:color="auto"/>
        <w:bottom w:val="none" w:sz="0" w:space="0" w:color="auto"/>
        <w:right w:val="none" w:sz="0" w:space="0" w:color="auto"/>
      </w:divBdr>
    </w:div>
    <w:div w:id="928124171">
      <w:bodyDiv w:val="1"/>
      <w:marLeft w:val="0"/>
      <w:marRight w:val="0"/>
      <w:marTop w:val="0"/>
      <w:marBottom w:val="0"/>
      <w:divBdr>
        <w:top w:val="none" w:sz="0" w:space="0" w:color="auto"/>
        <w:left w:val="none" w:sz="0" w:space="0" w:color="auto"/>
        <w:bottom w:val="none" w:sz="0" w:space="0" w:color="auto"/>
        <w:right w:val="none" w:sz="0" w:space="0" w:color="auto"/>
      </w:divBdr>
    </w:div>
    <w:div w:id="935014473">
      <w:bodyDiv w:val="1"/>
      <w:marLeft w:val="0"/>
      <w:marRight w:val="0"/>
      <w:marTop w:val="0"/>
      <w:marBottom w:val="0"/>
      <w:divBdr>
        <w:top w:val="none" w:sz="0" w:space="0" w:color="auto"/>
        <w:left w:val="none" w:sz="0" w:space="0" w:color="auto"/>
        <w:bottom w:val="none" w:sz="0" w:space="0" w:color="auto"/>
        <w:right w:val="none" w:sz="0" w:space="0" w:color="auto"/>
      </w:divBdr>
    </w:div>
    <w:div w:id="1001158950">
      <w:bodyDiv w:val="1"/>
      <w:marLeft w:val="0"/>
      <w:marRight w:val="0"/>
      <w:marTop w:val="0"/>
      <w:marBottom w:val="0"/>
      <w:divBdr>
        <w:top w:val="none" w:sz="0" w:space="0" w:color="auto"/>
        <w:left w:val="none" w:sz="0" w:space="0" w:color="auto"/>
        <w:bottom w:val="none" w:sz="0" w:space="0" w:color="auto"/>
        <w:right w:val="none" w:sz="0" w:space="0" w:color="auto"/>
      </w:divBdr>
    </w:div>
    <w:div w:id="1078556554">
      <w:bodyDiv w:val="1"/>
      <w:marLeft w:val="0"/>
      <w:marRight w:val="0"/>
      <w:marTop w:val="0"/>
      <w:marBottom w:val="0"/>
      <w:divBdr>
        <w:top w:val="none" w:sz="0" w:space="0" w:color="auto"/>
        <w:left w:val="none" w:sz="0" w:space="0" w:color="auto"/>
        <w:bottom w:val="none" w:sz="0" w:space="0" w:color="auto"/>
        <w:right w:val="none" w:sz="0" w:space="0" w:color="auto"/>
      </w:divBdr>
    </w:div>
    <w:div w:id="1135222186">
      <w:bodyDiv w:val="1"/>
      <w:marLeft w:val="0"/>
      <w:marRight w:val="0"/>
      <w:marTop w:val="0"/>
      <w:marBottom w:val="0"/>
      <w:divBdr>
        <w:top w:val="none" w:sz="0" w:space="0" w:color="auto"/>
        <w:left w:val="none" w:sz="0" w:space="0" w:color="auto"/>
        <w:bottom w:val="none" w:sz="0" w:space="0" w:color="auto"/>
        <w:right w:val="none" w:sz="0" w:space="0" w:color="auto"/>
      </w:divBdr>
    </w:div>
    <w:div w:id="1136487306">
      <w:bodyDiv w:val="1"/>
      <w:marLeft w:val="0"/>
      <w:marRight w:val="0"/>
      <w:marTop w:val="0"/>
      <w:marBottom w:val="0"/>
      <w:divBdr>
        <w:top w:val="none" w:sz="0" w:space="0" w:color="auto"/>
        <w:left w:val="none" w:sz="0" w:space="0" w:color="auto"/>
        <w:bottom w:val="none" w:sz="0" w:space="0" w:color="auto"/>
        <w:right w:val="none" w:sz="0" w:space="0" w:color="auto"/>
      </w:divBdr>
    </w:div>
    <w:div w:id="1165513841">
      <w:bodyDiv w:val="1"/>
      <w:marLeft w:val="0"/>
      <w:marRight w:val="0"/>
      <w:marTop w:val="0"/>
      <w:marBottom w:val="0"/>
      <w:divBdr>
        <w:top w:val="none" w:sz="0" w:space="0" w:color="auto"/>
        <w:left w:val="none" w:sz="0" w:space="0" w:color="auto"/>
        <w:bottom w:val="none" w:sz="0" w:space="0" w:color="auto"/>
        <w:right w:val="none" w:sz="0" w:space="0" w:color="auto"/>
      </w:divBdr>
    </w:div>
    <w:div w:id="1183859706">
      <w:bodyDiv w:val="1"/>
      <w:marLeft w:val="0"/>
      <w:marRight w:val="0"/>
      <w:marTop w:val="0"/>
      <w:marBottom w:val="0"/>
      <w:divBdr>
        <w:top w:val="none" w:sz="0" w:space="0" w:color="auto"/>
        <w:left w:val="none" w:sz="0" w:space="0" w:color="auto"/>
        <w:bottom w:val="none" w:sz="0" w:space="0" w:color="auto"/>
        <w:right w:val="none" w:sz="0" w:space="0" w:color="auto"/>
      </w:divBdr>
    </w:div>
    <w:div w:id="1192569721">
      <w:bodyDiv w:val="1"/>
      <w:marLeft w:val="0"/>
      <w:marRight w:val="0"/>
      <w:marTop w:val="0"/>
      <w:marBottom w:val="0"/>
      <w:divBdr>
        <w:top w:val="none" w:sz="0" w:space="0" w:color="auto"/>
        <w:left w:val="none" w:sz="0" w:space="0" w:color="auto"/>
        <w:bottom w:val="none" w:sz="0" w:space="0" w:color="auto"/>
        <w:right w:val="none" w:sz="0" w:space="0" w:color="auto"/>
      </w:divBdr>
    </w:div>
    <w:div w:id="1262107989">
      <w:bodyDiv w:val="1"/>
      <w:marLeft w:val="0"/>
      <w:marRight w:val="0"/>
      <w:marTop w:val="0"/>
      <w:marBottom w:val="0"/>
      <w:divBdr>
        <w:top w:val="none" w:sz="0" w:space="0" w:color="auto"/>
        <w:left w:val="none" w:sz="0" w:space="0" w:color="auto"/>
        <w:bottom w:val="none" w:sz="0" w:space="0" w:color="auto"/>
        <w:right w:val="none" w:sz="0" w:space="0" w:color="auto"/>
      </w:divBdr>
    </w:div>
    <w:div w:id="1271471940">
      <w:bodyDiv w:val="1"/>
      <w:marLeft w:val="0"/>
      <w:marRight w:val="0"/>
      <w:marTop w:val="0"/>
      <w:marBottom w:val="0"/>
      <w:divBdr>
        <w:top w:val="none" w:sz="0" w:space="0" w:color="auto"/>
        <w:left w:val="none" w:sz="0" w:space="0" w:color="auto"/>
        <w:bottom w:val="none" w:sz="0" w:space="0" w:color="auto"/>
        <w:right w:val="none" w:sz="0" w:space="0" w:color="auto"/>
      </w:divBdr>
    </w:div>
    <w:div w:id="1294095125">
      <w:bodyDiv w:val="1"/>
      <w:marLeft w:val="0"/>
      <w:marRight w:val="0"/>
      <w:marTop w:val="0"/>
      <w:marBottom w:val="0"/>
      <w:divBdr>
        <w:top w:val="none" w:sz="0" w:space="0" w:color="auto"/>
        <w:left w:val="none" w:sz="0" w:space="0" w:color="auto"/>
        <w:bottom w:val="none" w:sz="0" w:space="0" w:color="auto"/>
        <w:right w:val="none" w:sz="0" w:space="0" w:color="auto"/>
      </w:divBdr>
    </w:div>
    <w:div w:id="1294216554">
      <w:bodyDiv w:val="1"/>
      <w:marLeft w:val="0"/>
      <w:marRight w:val="0"/>
      <w:marTop w:val="0"/>
      <w:marBottom w:val="0"/>
      <w:divBdr>
        <w:top w:val="none" w:sz="0" w:space="0" w:color="auto"/>
        <w:left w:val="none" w:sz="0" w:space="0" w:color="auto"/>
        <w:bottom w:val="none" w:sz="0" w:space="0" w:color="auto"/>
        <w:right w:val="none" w:sz="0" w:space="0" w:color="auto"/>
      </w:divBdr>
    </w:div>
    <w:div w:id="1295061392">
      <w:bodyDiv w:val="1"/>
      <w:marLeft w:val="0"/>
      <w:marRight w:val="0"/>
      <w:marTop w:val="0"/>
      <w:marBottom w:val="0"/>
      <w:divBdr>
        <w:top w:val="none" w:sz="0" w:space="0" w:color="auto"/>
        <w:left w:val="none" w:sz="0" w:space="0" w:color="auto"/>
        <w:bottom w:val="none" w:sz="0" w:space="0" w:color="auto"/>
        <w:right w:val="none" w:sz="0" w:space="0" w:color="auto"/>
      </w:divBdr>
    </w:div>
    <w:div w:id="1311911043">
      <w:bodyDiv w:val="1"/>
      <w:marLeft w:val="0"/>
      <w:marRight w:val="0"/>
      <w:marTop w:val="0"/>
      <w:marBottom w:val="0"/>
      <w:divBdr>
        <w:top w:val="none" w:sz="0" w:space="0" w:color="auto"/>
        <w:left w:val="none" w:sz="0" w:space="0" w:color="auto"/>
        <w:bottom w:val="none" w:sz="0" w:space="0" w:color="auto"/>
        <w:right w:val="none" w:sz="0" w:space="0" w:color="auto"/>
      </w:divBdr>
    </w:div>
    <w:div w:id="1319730358">
      <w:bodyDiv w:val="1"/>
      <w:marLeft w:val="0"/>
      <w:marRight w:val="0"/>
      <w:marTop w:val="0"/>
      <w:marBottom w:val="0"/>
      <w:divBdr>
        <w:top w:val="none" w:sz="0" w:space="0" w:color="auto"/>
        <w:left w:val="none" w:sz="0" w:space="0" w:color="auto"/>
        <w:bottom w:val="none" w:sz="0" w:space="0" w:color="auto"/>
        <w:right w:val="none" w:sz="0" w:space="0" w:color="auto"/>
      </w:divBdr>
    </w:div>
    <w:div w:id="1363899586">
      <w:bodyDiv w:val="1"/>
      <w:marLeft w:val="0"/>
      <w:marRight w:val="0"/>
      <w:marTop w:val="0"/>
      <w:marBottom w:val="0"/>
      <w:divBdr>
        <w:top w:val="none" w:sz="0" w:space="0" w:color="auto"/>
        <w:left w:val="none" w:sz="0" w:space="0" w:color="auto"/>
        <w:bottom w:val="none" w:sz="0" w:space="0" w:color="auto"/>
        <w:right w:val="none" w:sz="0" w:space="0" w:color="auto"/>
      </w:divBdr>
    </w:div>
    <w:div w:id="1367213758">
      <w:bodyDiv w:val="1"/>
      <w:marLeft w:val="0"/>
      <w:marRight w:val="0"/>
      <w:marTop w:val="0"/>
      <w:marBottom w:val="0"/>
      <w:divBdr>
        <w:top w:val="none" w:sz="0" w:space="0" w:color="auto"/>
        <w:left w:val="none" w:sz="0" w:space="0" w:color="auto"/>
        <w:bottom w:val="none" w:sz="0" w:space="0" w:color="auto"/>
        <w:right w:val="none" w:sz="0" w:space="0" w:color="auto"/>
      </w:divBdr>
    </w:div>
    <w:div w:id="1479306174">
      <w:bodyDiv w:val="1"/>
      <w:marLeft w:val="0"/>
      <w:marRight w:val="0"/>
      <w:marTop w:val="0"/>
      <w:marBottom w:val="0"/>
      <w:divBdr>
        <w:top w:val="none" w:sz="0" w:space="0" w:color="auto"/>
        <w:left w:val="none" w:sz="0" w:space="0" w:color="auto"/>
        <w:bottom w:val="none" w:sz="0" w:space="0" w:color="auto"/>
        <w:right w:val="none" w:sz="0" w:space="0" w:color="auto"/>
      </w:divBdr>
    </w:div>
    <w:div w:id="1533884993">
      <w:bodyDiv w:val="1"/>
      <w:marLeft w:val="0"/>
      <w:marRight w:val="0"/>
      <w:marTop w:val="0"/>
      <w:marBottom w:val="0"/>
      <w:divBdr>
        <w:top w:val="none" w:sz="0" w:space="0" w:color="auto"/>
        <w:left w:val="none" w:sz="0" w:space="0" w:color="auto"/>
        <w:bottom w:val="none" w:sz="0" w:space="0" w:color="auto"/>
        <w:right w:val="none" w:sz="0" w:space="0" w:color="auto"/>
      </w:divBdr>
    </w:div>
    <w:div w:id="1561558794">
      <w:bodyDiv w:val="1"/>
      <w:marLeft w:val="0"/>
      <w:marRight w:val="0"/>
      <w:marTop w:val="0"/>
      <w:marBottom w:val="0"/>
      <w:divBdr>
        <w:top w:val="none" w:sz="0" w:space="0" w:color="auto"/>
        <w:left w:val="none" w:sz="0" w:space="0" w:color="auto"/>
        <w:bottom w:val="none" w:sz="0" w:space="0" w:color="auto"/>
        <w:right w:val="none" w:sz="0" w:space="0" w:color="auto"/>
      </w:divBdr>
    </w:div>
    <w:div w:id="1567184544">
      <w:bodyDiv w:val="1"/>
      <w:marLeft w:val="0"/>
      <w:marRight w:val="0"/>
      <w:marTop w:val="0"/>
      <w:marBottom w:val="0"/>
      <w:divBdr>
        <w:top w:val="none" w:sz="0" w:space="0" w:color="auto"/>
        <w:left w:val="none" w:sz="0" w:space="0" w:color="auto"/>
        <w:bottom w:val="none" w:sz="0" w:space="0" w:color="auto"/>
        <w:right w:val="none" w:sz="0" w:space="0" w:color="auto"/>
      </w:divBdr>
    </w:div>
    <w:div w:id="1614627395">
      <w:bodyDiv w:val="1"/>
      <w:marLeft w:val="0"/>
      <w:marRight w:val="0"/>
      <w:marTop w:val="0"/>
      <w:marBottom w:val="0"/>
      <w:divBdr>
        <w:top w:val="none" w:sz="0" w:space="0" w:color="auto"/>
        <w:left w:val="none" w:sz="0" w:space="0" w:color="auto"/>
        <w:bottom w:val="none" w:sz="0" w:space="0" w:color="auto"/>
        <w:right w:val="none" w:sz="0" w:space="0" w:color="auto"/>
      </w:divBdr>
    </w:div>
    <w:div w:id="1647778879">
      <w:bodyDiv w:val="1"/>
      <w:marLeft w:val="0"/>
      <w:marRight w:val="0"/>
      <w:marTop w:val="0"/>
      <w:marBottom w:val="0"/>
      <w:divBdr>
        <w:top w:val="none" w:sz="0" w:space="0" w:color="auto"/>
        <w:left w:val="none" w:sz="0" w:space="0" w:color="auto"/>
        <w:bottom w:val="none" w:sz="0" w:space="0" w:color="auto"/>
        <w:right w:val="none" w:sz="0" w:space="0" w:color="auto"/>
      </w:divBdr>
    </w:div>
    <w:div w:id="1682471790">
      <w:bodyDiv w:val="1"/>
      <w:marLeft w:val="0"/>
      <w:marRight w:val="0"/>
      <w:marTop w:val="0"/>
      <w:marBottom w:val="0"/>
      <w:divBdr>
        <w:top w:val="none" w:sz="0" w:space="0" w:color="auto"/>
        <w:left w:val="none" w:sz="0" w:space="0" w:color="auto"/>
        <w:bottom w:val="none" w:sz="0" w:space="0" w:color="auto"/>
        <w:right w:val="none" w:sz="0" w:space="0" w:color="auto"/>
      </w:divBdr>
    </w:div>
    <w:div w:id="1684163924">
      <w:bodyDiv w:val="1"/>
      <w:marLeft w:val="0"/>
      <w:marRight w:val="0"/>
      <w:marTop w:val="0"/>
      <w:marBottom w:val="0"/>
      <w:divBdr>
        <w:top w:val="none" w:sz="0" w:space="0" w:color="auto"/>
        <w:left w:val="none" w:sz="0" w:space="0" w:color="auto"/>
        <w:bottom w:val="none" w:sz="0" w:space="0" w:color="auto"/>
        <w:right w:val="none" w:sz="0" w:space="0" w:color="auto"/>
      </w:divBdr>
    </w:div>
    <w:div w:id="1687711683">
      <w:bodyDiv w:val="1"/>
      <w:marLeft w:val="0"/>
      <w:marRight w:val="0"/>
      <w:marTop w:val="0"/>
      <w:marBottom w:val="0"/>
      <w:divBdr>
        <w:top w:val="none" w:sz="0" w:space="0" w:color="auto"/>
        <w:left w:val="none" w:sz="0" w:space="0" w:color="auto"/>
        <w:bottom w:val="none" w:sz="0" w:space="0" w:color="auto"/>
        <w:right w:val="none" w:sz="0" w:space="0" w:color="auto"/>
      </w:divBdr>
    </w:div>
    <w:div w:id="1689597244">
      <w:bodyDiv w:val="1"/>
      <w:marLeft w:val="0"/>
      <w:marRight w:val="0"/>
      <w:marTop w:val="0"/>
      <w:marBottom w:val="0"/>
      <w:divBdr>
        <w:top w:val="none" w:sz="0" w:space="0" w:color="auto"/>
        <w:left w:val="none" w:sz="0" w:space="0" w:color="auto"/>
        <w:bottom w:val="none" w:sz="0" w:space="0" w:color="auto"/>
        <w:right w:val="none" w:sz="0" w:space="0" w:color="auto"/>
      </w:divBdr>
    </w:div>
    <w:div w:id="1706103936">
      <w:bodyDiv w:val="1"/>
      <w:marLeft w:val="0"/>
      <w:marRight w:val="0"/>
      <w:marTop w:val="0"/>
      <w:marBottom w:val="0"/>
      <w:divBdr>
        <w:top w:val="none" w:sz="0" w:space="0" w:color="auto"/>
        <w:left w:val="none" w:sz="0" w:space="0" w:color="auto"/>
        <w:bottom w:val="none" w:sz="0" w:space="0" w:color="auto"/>
        <w:right w:val="none" w:sz="0" w:space="0" w:color="auto"/>
      </w:divBdr>
    </w:div>
    <w:div w:id="1710445863">
      <w:bodyDiv w:val="1"/>
      <w:marLeft w:val="0"/>
      <w:marRight w:val="0"/>
      <w:marTop w:val="0"/>
      <w:marBottom w:val="0"/>
      <w:divBdr>
        <w:top w:val="none" w:sz="0" w:space="0" w:color="auto"/>
        <w:left w:val="none" w:sz="0" w:space="0" w:color="auto"/>
        <w:bottom w:val="none" w:sz="0" w:space="0" w:color="auto"/>
        <w:right w:val="none" w:sz="0" w:space="0" w:color="auto"/>
      </w:divBdr>
    </w:div>
    <w:div w:id="1735812069">
      <w:bodyDiv w:val="1"/>
      <w:marLeft w:val="0"/>
      <w:marRight w:val="0"/>
      <w:marTop w:val="0"/>
      <w:marBottom w:val="0"/>
      <w:divBdr>
        <w:top w:val="none" w:sz="0" w:space="0" w:color="auto"/>
        <w:left w:val="none" w:sz="0" w:space="0" w:color="auto"/>
        <w:bottom w:val="none" w:sz="0" w:space="0" w:color="auto"/>
        <w:right w:val="none" w:sz="0" w:space="0" w:color="auto"/>
      </w:divBdr>
    </w:div>
    <w:div w:id="1772623438">
      <w:bodyDiv w:val="1"/>
      <w:marLeft w:val="0"/>
      <w:marRight w:val="0"/>
      <w:marTop w:val="0"/>
      <w:marBottom w:val="0"/>
      <w:divBdr>
        <w:top w:val="none" w:sz="0" w:space="0" w:color="auto"/>
        <w:left w:val="none" w:sz="0" w:space="0" w:color="auto"/>
        <w:bottom w:val="none" w:sz="0" w:space="0" w:color="auto"/>
        <w:right w:val="none" w:sz="0" w:space="0" w:color="auto"/>
      </w:divBdr>
    </w:div>
    <w:div w:id="1804734059">
      <w:bodyDiv w:val="1"/>
      <w:marLeft w:val="0"/>
      <w:marRight w:val="0"/>
      <w:marTop w:val="0"/>
      <w:marBottom w:val="0"/>
      <w:divBdr>
        <w:top w:val="none" w:sz="0" w:space="0" w:color="auto"/>
        <w:left w:val="none" w:sz="0" w:space="0" w:color="auto"/>
        <w:bottom w:val="none" w:sz="0" w:space="0" w:color="auto"/>
        <w:right w:val="none" w:sz="0" w:space="0" w:color="auto"/>
      </w:divBdr>
    </w:div>
    <w:div w:id="1852837362">
      <w:bodyDiv w:val="1"/>
      <w:marLeft w:val="0"/>
      <w:marRight w:val="0"/>
      <w:marTop w:val="0"/>
      <w:marBottom w:val="0"/>
      <w:divBdr>
        <w:top w:val="none" w:sz="0" w:space="0" w:color="auto"/>
        <w:left w:val="none" w:sz="0" w:space="0" w:color="auto"/>
        <w:bottom w:val="none" w:sz="0" w:space="0" w:color="auto"/>
        <w:right w:val="none" w:sz="0" w:space="0" w:color="auto"/>
      </w:divBdr>
    </w:div>
    <w:div w:id="1871992801">
      <w:bodyDiv w:val="1"/>
      <w:marLeft w:val="0"/>
      <w:marRight w:val="0"/>
      <w:marTop w:val="0"/>
      <w:marBottom w:val="0"/>
      <w:divBdr>
        <w:top w:val="none" w:sz="0" w:space="0" w:color="auto"/>
        <w:left w:val="none" w:sz="0" w:space="0" w:color="auto"/>
        <w:bottom w:val="none" w:sz="0" w:space="0" w:color="auto"/>
        <w:right w:val="none" w:sz="0" w:space="0" w:color="auto"/>
      </w:divBdr>
    </w:div>
    <w:div w:id="1905410644">
      <w:bodyDiv w:val="1"/>
      <w:marLeft w:val="0"/>
      <w:marRight w:val="0"/>
      <w:marTop w:val="0"/>
      <w:marBottom w:val="0"/>
      <w:divBdr>
        <w:top w:val="none" w:sz="0" w:space="0" w:color="auto"/>
        <w:left w:val="none" w:sz="0" w:space="0" w:color="auto"/>
        <w:bottom w:val="none" w:sz="0" w:space="0" w:color="auto"/>
        <w:right w:val="none" w:sz="0" w:space="0" w:color="auto"/>
      </w:divBdr>
    </w:div>
    <w:div w:id="1917130956">
      <w:bodyDiv w:val="1"/>
      <w:marLeft w:val="0"/>
      <w:marRight w:val="0"/>
      <w:marTop w:val="0"/>
      <w:marBottom w:val="0"/>
      <w:divBdr>
        <w:top w:val="none" w:sz="0" w:space="0" w:color="auto"/>
        <w:left w:val="none" w:sz="0" w:space="0" w:color="auto"/>
        <w:bottom w:val="none" w:sz="0" w:space="0" w:color="auto"/>
        <w:right w:val="none" w:sz="0" w:space="0" w:color="auto"/>
      </w:divBdr>
    </w:div>
    <w:div w:id="2005933264">
      <w:bodyDiv w:val="1"/>
      <w:marLeft w:val="0"/>
      <w:marRight w:val="0"/>
      <w:marTop w:val="0"/>
      <w:marBottom w:val="0"/>
      <w:divBdr>
        <w:top w:val="none" w:sz="0" w:space="0" w:color="auto"/>
        <w:left w:val="none" w:sz="0" w:space="0" w:color="auto"/>
        <w:bottom w:val="none" w:sz="0" w:space="0" w:color="auto"/>
        <w:right w:val="none" w:sz="0" w:space="0" w:color="auto"/>
      </w:divBdr>
    </w:div>
    <w:div w:id="2017994258">
      <w:bodyDiv w:val="1"/>
      <w:marLeft w:val="0"/>
      <w:marRight w:val="0"/>
      <w:marTop w:val="0"/>
      <w:marBottom w:val="0"/>
      <w:divBdr>
        <w:top w:val="none" w:sz="0" w:space="0" w:color="auto"/>
        <w:left w:val="none" w:sz="0" w:space="0" w:color="auto"/>
        <w:bottom w:val="none" w:sz="0" w:space="0" w:color="auto"/>
        <w:right w:val="none" w:sz="0" w:space="0" w:color="auto"/>
      </w:divBdr>
    </w:div>
    <w:div w:id="2020615742">
      <w:bodyDiv w:val="1"/>
      <w:marLeft w:val="0"/>
      <w:marRight w:val="0"/>
      <w:marTop w:val="0"/>
      <w:marBottom w:val="0"/>
      <w:divBdr>
        <w:top w:val="none" w:sz="0" w:space="0" w:color="auto"/>
        <w:left w:val="none" w:sz="0" w:space="0" w:color="auto"/>
        <w:bottom w:val="none" w:sz="0" w:space="0" w:color="auto"/>
        <w:right w:val="none" w:sz="0" w:space="0" w:color="auto"/>
      </w:divBdr>
    </w:div>
    <w:div w:id="2023237650">
      <w:bodyDiv w:val="1"/>
      <w:marLeft w:val="0"/>
      <w:marRight w:val="0"/>
      <w:marTop w:val="0"/>
      <w:marBottom w:val="0"/>
      <w:divBdr>
        <w:top w:val="none" w:sz="0" w:space="0" w:color="auto"/>
        <w:left w:val="none" w:sz="0" w:space="0" w:color="auto"/>
        <w:bottom w:val="none" w:sz="0" w:space="0" w:color="auto"/>
        <w:right w:val="none" w:sz="0" w:space="0" w:color="auto"/>
      </w:divBdr>
    </w:div>
    <w:div w:id="2061779641">
      <w:bodyDiv w:val="1"/>
      <w:marLeft w:val="0"/>
      <w:marRight w:val="0"/>
      <w:marTop w:val="0"/>
      <w:marBottom w:val="0"/>
      <w:divBdr>
        <w:top w:val="none" w:sz="0" w:space="0" w:color="auto"/>
        <w:left w:val="none" w:sz="0" w:space="0" w:color="auto"/>
        <w:bottom w:val="none" w:sz="0" w:space="0" w:color="auto"/>
        <w:right w:val="none" w:sz="0" w:space="0" w:color="auto"/>
      </w:divBdr>
    </w:div>
    <w:div w:id="2083289973">
      <w:bodyDiv w:val="1"/>
      <w:marLeft w:val="0"/>
      <w:marRight w:val="0"/>
      <w:marTop w:val="0"/>
      <w:marBottom w:val="0"/>
      <w:divBdr>
        <w:top w:val="none" w:sz="0" w:space="0" w:color="auto"/>
        <w:left w:val="none" w:sz="0" w:space="0" w:color="auto"/>
        <w:bottom w:val="none" w:sz="0" w:space="0" w:color="auto"/>
        <w:right w:val="none" w:sz="0" w:space="0" w:color="auto"/>
      </w:divBdr>
    </w:div>
    <w:div w:id="2086756068">
      <w:bodyDiv w:val="1"/>
      <w:marLeft w:val="0"/>
      <w:marRight w:val="0"/>
      <w:marTop w:val="0"/>
      <w:marBottom w:val="0"/>
      <w:divBdr>
        <w:top w:val="none" w:sz="0" w:space="0" w:color="auto"/>
        <w:left w:val="none" w:sz="0" w:space="0" w:color="auto"/>
        <w:bottom w:val="none" w:sz="0" w:space="0" w:color="auto"/>
        <w:right w:val="none" w:sz="0" w:space="0" w:color="auto"/>
      </w:divBdr>
    </w:div>
    <w:div w:id="2092197442">
      <w:bodyDiv w:val="1"/>
      <w:marLeft w:val="0"/>
      <w:marRight w:val="0"/>
      <w:marTop w:val="0"/>
      <w:marBottom w:val="0"/>
      <w:divBdr>
        <w:top w:val="none" w:sz="0" w:space="0" w:color="auto"/>
        <w:left w:val="none" w:sz="0" w:space="0" w:color="auto"/>
        <w:bottom w:val="none" w:sz="0" w:space="0" w:color="auto"/>
        <w:right w:val="none" w:sz="0" w:space="0" w:color="auto"/>
      </w:divBdr>
    </w:div>
    <w:div w:id="212168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EFBC325497AA0048BAF4701ABCCA44BC82AEA929E66DED5588021C1BB933I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2F98A-3F55-4D32-8D8D-ECBD8470F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1060</TotalTime>
  <Pages>9</Pages>
  <Words>2380</Words>
  <Characters>13568</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AdmNkR</Company>
  <LinksUpToDate>false</LinksUpToDate>
  <CharactersWithSpaces>15917</CharactersWithSpaces>
  <SharedDoc>false</SharedDoc>
  <HLinks>
    <vt:vector size="6" baseType="variant">
      <vt:variant>
        <vt:i4>1900552</vt:i4>
      </vt:variant>
      <vt:variant>
        <vt:i4>0</vt:i4>
      </vt:variant>
      <vt:variant>
        <vt:i4>0</vt:i4>
      </vt:variant>
      <vt:variant>
        <vt:i4>5</vt:i4>
      </vt:variant>
      <vt:variant>
        <vt:lpwstr>consultantplus://offline/ref=EFBC325497AA0048BAF4701ABCCA44BC82AEA929E66DED5588021C1BB933I0H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ADMINISTRACIA</dc:creator>
  <cp:lastModifiedBy>Пользователь</cp:lastModifiedBy>
  <cp:revision>193</cp:revision>
  <cp:lastPrinted>2018-12-12T04:39:00Z</cp:lastPrinted>
  <dcterms:created xsi:type="dcterms:W3CDTF">2015-11-25T15:47:00Z</dcterms:created>
  <dcterms:modified xsi:type="dcterms:W3CDTF">2018-12-12T06:40:00Z</dcterms:modified>
</cp:coreProperties>
</file>